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Pr="00073FC1" w:rsidRDefault="00891222">
      <w:pPr>
        <w:rPr>
          <w:rFonts w:ascii="Calibri" w:eastAsia="Calibri" w:hAnsi="Calibri" w:cs="Calibri"/>
          <w:b/>
        </w:rPr>
      </w:pPr>
    </w:p>
    <w:p w14:paraId="4AB6EDCB" w14:textId="6B1BE206" w:rsidR="00372389" w:rsidRPr="00073FC1" w:rsidRDefault="00372389" w:rsidP="00372389">
      <w:pPr>
        <w:rPr>
          <w:rFonts w:ascii="Calibri" w:eastAsia="Calibri" w:hAnsi="Calibri" w:cs="Calibri"/>
          <w:b/>
        </w:rPr>
      </w:pPr>
      <w:bookmarkStart w:id="0" w:name="1fob9te" w:colFirst="0" w:colLast="0"/>
      <w:bookmarkStart w:id="1" w:name="3znysh7" w:colFirst="0" w:colLast="0"/>
      <w:bookmarkEnd w:id="0"/>
      <w:bookmarkEnd w:id="1"/>
      <w:r w:rsidRPr="00073FC1">
        <w:rPr>
          <w:rFonts w:ascii="Calibri" w:eastAsia="Calibri" w:hAnsi="Calibri" w:cs="Calibri"/>
          <w:b/>
          <w:bCs/>
        </w:rPr>
        <w:t>IT</w:t>
      </w:r>
      <w:r w:rsidR="00067D40">
        <w:rPr>
          <w:rFonts w:ascii="Calibri" w:eastAsia="Calibri" w:hAnsi="Calibri" w:cs="Calibri"/>
          <w:b/>
          <w:bCs/>
        </w:rPr>
        <w:t>-</w:t>
      </w:r>
      <w:r w:rsidRPr="00073FC1">
        <w:rPr>
          <w:rFonts w:ascii="Calibri" w:eastAsia="Calibri" w:hAnsi="Calibri" w:cs="Calibri"/>
          <w:b/>
          <w:bCs/>
        </w:rPr>
        <w:t>Check: Professionelle IT</w:t>
      </w:r>
      <w:r w:rsidR="00AA105F">
        <w:rPr>
          <w:rFonts w:ascii="Calibri" w:eastAsia="Calibri" w:hAnsi="Calibri" w:cs="Calibri"/>
          <w:b/>
          <w:bCs/>
        </w:rPr>
        <w:t>-</w:t>
      </w:r>
      <w:r w:rsidRPr="00073FC1">
        <w:rPr>
          <w:rFonts w:ascii="Calibri" w:eastAsia="Calibri" w:hAnsi="Calibri" w:cs="Calibri"/>
          <w:b/>
          <w:bCs/>
        </w:rPr>
        <w:t>Analyse für CPN</w:t>
      </w:r>
      <w:r w:rsidRPr="00073FC1">
        <w:rPr>
          <w:rFonts w:ascii="Calibri" w:eastAsia="Calibri" w:hAnsi="Calibri" w:cs="Calibri"/>
          <w:b/>
          <w:bCs/>
        </w:rPr>
        <w:noBreakHyphen/>
        <w:t>Mitglieder</w:t>
      </w:r>
    </w:p>
    <w:p w14:paraId="08DDC9DF" w14:textId="77777777" w:rsidR="00DC0D1B" w:rsidRPr="00073FC1" w:rsidRDefault="00DC0D1B" w:rsidP="00DC0D1B">
      <w:pPr>
        <w:rPr>
          <w:rFonts w:ascii="Calibri" w:eastAsia="Calibri" w:hAnsi="Calibri" w:cs="Calibri"/>
          <w:i/>
        </w:rPr>
      </w:pPr>
    </w:p>
    <w:p w14:paraId="14D7C125" w14:textId="0E937206" w:rsidR="00372389" w:rsidRPr="00073FC1" w:rsidRDefault="00372389" w:rsidP="00DB6FC5">
      <w:pPr>
        <w:spacing w:after="120"/>
        <w:jc w:val="both"/>
        <w:rPr>
          <w:rFonts w:ascii="Calibri" w:eastAsia="Calibri" w:hAnsi="Calibri" w:cs="Calibri"/>
          <w:i/>
          <w:iCs/>
        </w:rPr>
      </w:pPr>
      <w:r w:rsidRPr="00073FC1">
        <w:rPr>
          <w:rFonts w:ascii="Calibri" w:eastAsia="Calibri" w:hAnsi="Calibri" w:cs="Calibri"/>
          <w:i/>
          <w:iCs/>
        </w:rPr>
        <w:t xml:space="preserve">Die neue Plattform ermöglicht eine </w:t>
      </w:r>
      <w:r w:rsidR="00DB6FC5" w:rsidRPr="00073FC1">
        <w:rPr>
          <w:rFonts w:ascii="Calibri" w:eastAsia="Calibri" w:hAnsi="Calibri" w:cs="Calibri"/>
          <w:i/>
          <w:iCs/>
        </w:rPr>
        <w:t>strukturierte, nachvollziehbare</w:t>
      </w:r>
      <w:r w:rsidRPr="00073FC1">
        <w:rPr>
          <w:rFonts w:ascii="Calibri" w:eastAsia="Calibri" w:hAnsi="Calibri" w:cs="Calibri"/>
          <w:i/>
          <w:iCs/>
        </w:rPr>
        <w:t xml:space="preserve"> Ersterfassung der IT</w:t>
      </w:r>
      <w:r w:rsidR="00B367DB">
        <w:rPr>
          <w:rFonts w:ascii="Calibri" w:eastAsia="Calibri" w:hAnsi="Calibri" w:cs="Calibri"/>
          <w:i/>
          <w:iCs/>
        </w:rPr>
        <w:t>-</w:t>
      </w:r>
      <w:r w:rsidRPr="00073FC1">
        <w:rPr>
          <w:rFonts w:ascii="Calibri" w:eastAsia="Calibri" w:hAnsi="Calibri" w:cs="Calibri"/>
          <w:i/>
          <w:iCs/>
        </w:rPr>
        <w:t>Infrastruktur von Neukun</w:t>
      </w:r>
      <w:bookmarkStart w:id="2" w:name="_GoBack"/>
      <w:bookmarkEnd w:id="2"/>
      <w:r w:rsidRPr="00073FC1">
        <w:rPr>
          <w:rFonts w:ascii="Calibri" w:eastAsia="Calibri" w:hAnsi="Calibri" w:cs="Calibri"/>
          <w:i/>
          <w:iCs/>
        </w:rPr>
        <w:t xml:space="preserve">den </w:t>
      </w:r>
    </w:p>
    <w:p w14:paraId="4F34333C" w14:textId="77777777" w:rsidR="00DB6FC5" w:rsidRPr="00073FC1" w:rsidRDefault="00DB6FC5" w:rsidP="00DB6FC5">
      <w:pPr>
        <w:spacing w:after="120"/>
        <w:jc w:val="both"/>
        <w:rPr>
          <w:rFonts w:ascii="Calibri" w:eastAsia="Calibri" w:hAnsi="Calibri" w:cs="Calibri"/>
          <w:i/>
          <w:iCs/>
        </w:rPr>
      </w:pPr>
    </w:p>
    <w:p w14:paraId="010FC86F" w14:textId="3376EC34" w:rsidR="00E34B44" w:rsidRPr="00073FC1" w:rsidRDefault="000C702C" w:rsidP="00E34B44">
      <w:pPr>
        <w:spacing w:line="360" w:lineRule="auto"/>
        <w:jc w:val="both"/>
        <w:rPr>
          <w:rFonts w:asciiTheme="majorHAnsi" w:eastAsia="Calibri" w:hAnsiTheme="majorHAnsi" w:cstheme="majorHAnsi"/>
        </w:rPr>
      </w:pPr>
      <w:r w:rsidRPr="00073FC1">
        <w:rPr>
          <w:rFonts w:asciiTheme="majorHAnsi" w:eastAsia="Calibri" w:hAnsiTheme="majorHAnsi" w:cstheme="majorHAnsi"/>
        </w:rPr>
        <w:t>Hamburg</w:t>
      </w:r>
      <w:r w:rsidR="00DC0D1B" w:rsidRPr="00073FC1">
        <w:rPr>
          <w:rFonts w:asciiTheme="majorHAnsi" w:eastAsia="Calibri" w:hAnsiTheme="majorHAnsi" w:cstheme="majorHAnsi"/>
        </w:rPr>
        <w:t>,</w:t>
      </w:r>
      <w:r w:rsidR="001C09E3" w:rsidRPr="00073FC1">
        <w:rPr>
          <w:rFonts w:asciiTheme="majorHAnsi" w:eastAsia="Calibri" w:hAnsiTheme="majorHAnsi" w:cstheme="majorHAnsi"/>
        </w:rPr>
        <w:t xml:space="preserve"> im </w:t>
      </w:r>
      <w:r w:rsidR="00372389" w:rsidRPr="00073FC1">
        <w:rPr>
          <w:rFonts w:asciiTheme="majorHAnsi" w:eastAsia="Calibri" w:hAnsiTheme="majorHAnsi" w:cstheme="majorHAnsi"/>
        </w:rPr>
        <w:t>Mai</w:t>
      </w:r>
      <w:r w:rsidR="000B1ABA" w:rsidRPr="00073FC1">
        <w:rPr>
          <w:rFonts w:asciiTheme="majorHAnsi" w:eastAsia="Calibri" w:hAnsiTheme="majorHAnsi" w:cstheme="majorHAnsi"/>
        </w:rPr>
        <w:t xml:space="preserve"> 20</w:t>
      </w:r>
      <w:r w:rsidR="0021650A" w:rsidRPr="00073FC1">
        <w:rPr>
          <w:rFonts w:asciiTheme="majorHAnsi" w:eastAsia="Calibri" w:hAnsiTheme="majorHAnsi" w:cstheme="majorHAnsi"/>
        </w:rPr>
        <w:t>26</w:t>
      </w:r>
      <w:r w:rsidR="001C09E3" w:rsidRPr="00073FC1">
        <w:rPr>
          <w:rFonts w:asciiTheme="majorHAnsi" w:eastAsia="Arial" w:hAnsiTheme="majorHAnsi" w:cstheme="majorHAnsi"/>
        </w:rPr>
        <w:t xml:space="preserve"> </w:t>
      </w:r>
      <w:r w:rsidR="005B17A1" w:rsidRPr="00073FC1">
        <w:rPr>
          <w:rFonts w:asciiTheme="majorHAnsi" w:eastAsia="Calibri" w:hAnsiTheme="majorHAnsi" w:cstheme="majorHAnsi"/>
        </w:rPr>
        <w:t>–</w:t>
      </w:r>
      <w:r w:rsidR="0017564F" w:rsidRPr="00073FC1">
        <w:rPr>
          <w:rFonts w:asciiTheme="majorHAnsi" w:eastAsia="Calibri" w:hAnsiTheme="majorHAnsi" w:cstheme="majorHAnsi"/>
        </w:rPr>
        <w:t xml:space="preserve"> </w:t>
      </w:r>
      <w:r w:rsidR="00372389" w:rsidRPr="00073FC1">
        <w:rPr>
          <w:rFonts w:asciiTheme="majorHAnsi" w:eastAsia="Calibri" w:hAnsiTheme="majorHAnsi" w:cstheme="majorHAnsi"/>
        </w:rPr>
        <w:t>CPN hat den IT</w:t>
      </w:r>
      <w:r w:rsidR="00067D40">
        <w:rPr>
          <w:rFonts w:asciiTheme="majorHAnsi" w:eastAsia="Calibri" w:hAnsiTheme="majorHAnsi" w:cstheme="majorHAnsi"/>
        </w:rPr>
        <w:t>-</w:t>
      </w:r>
      <w:r w:rsidR="00372389" w:rsidRPr="00073FC1">
        <w:rPr>
          <w:rFonts w:asciiTheme="majorHAnsi" w:eastAsia="Calibri" w:hAnsiTheme="majorHAnsi" w:cstheme="majorHAnsi"/>
        </w:rPr>
        <w:t>Check als Plattform entwickelt, die Hardware, Software und Sicherheitsstandards strukturiert erfasst und Optimierungspotenziale sichtbar macht. IT</w:t>
      </w:r>
      <w:r w:rsidR="00067D40">
        <w:rPr>
          <w:rFonts w:asciiTheme="majorHAnsi" w:eastAsia="Calibri" w:hAnsiTheme="majorHAnsi" w:cstheme="majorHAnsi"/>
        </w:rPr>
        <w:t>-</w:t>
      </w:r>
      <w:r w:rsidR="00372389" w:rsidRPr="00073FC1">
        <w:rPr>
          <w:rFonts w:asciiTheme="majorHAnsi" w:eastAsia="Calibri" w:hAnsiTheme="majorHAnsi" w:cstheme="majorHAnsi"/>
        </w:rPr>
        <w:t>Dienstleister werden Schritt für Schritt durch eine hinterlegte Checkliste geführt, sodass eine konsistente und vollständige Dokumentation entsteht. Das erzeugte Reporting dient als Grundlage für die weitere Beratung. Für IT</w:t>
      </w:r>
      <w:r w:rsidR="00B367DB">
        <w:rPr>
          <w:rFonts w:asciiTheme="majorHAnsi" w:eastAsia="Calibri" w:hAnsiTheme="majorHAnsi" w:cstheme="majorHAnsi"/>
        </w:rPr>
        <w:t>-</w:t>
      </w:r>
      <w:r w:rsidR="00372389" w:rsidRPr="00073FC1">
        <w:rPr>
          <w:rFonts w:asciiTheme="majorHAnsi" w:eastAsia="Calibri" w:hAnsiTheme="majorHAnsi" w:cstheme="majorHAnsi"/>
        </w:rPr>
        <w:t>Dienstleister und Systemhäuser im CPN</w:t>
      </w:r>
      <w:r w:rsidR="00B367DB">
        <w:rPr>
          <w:rFonts w:asciiTheme="majorHAnsi" w:eastAsia="Calibri" w:hAnsiTheme="majorHAnsi" w:cstheme="majorHAnsi"/>
        </w:rPr>
        <w:t>-</w:t>
      </w:r>
      <w:r w:rsidR="00372389" w:rsidRPr="00073FC1">
        <w:rPr>
          <w:rFonts w:asciiTheme="majorHAnsi" w:eastAsia="Calibri" w:hAnsiTheme="majorHAnsi" w:cstheme="majorHAnsi"/>
        </w:rPr>
        <w:t>Verbund entsteht so eine transparente Basis für die nächsten Schritte in der Beratung.</w:t>
      </w:r>
      <w:r w:rsidR="00E34B44" w:rsidRPr="00073FC1">
        <w:rPr>
          <w:rFonts w:asciiTheme="majorHAnsi" w:eastAsia="Calibri" w:hAnsiTheme="majorHAnsi" w:cstheme="majorHAnsi"/>
        </w:rPr>
        <w:t xml:space="preserve"> Erste Mitglieder setzen den IT</w:t>
      </w:r>
      <w:r w:rsidR="00B367DB">
        <w:rPr>
          <w:rFonts w:asciiTheme="majorHAnsi" w:eastAsia="Calibri" w:hAnsiTheme="majorHAnsi" w:cstheme="majorHAnsi"/>
        </w:rPr>
        <w:t>-</w:t>
      </w:r>
      <w:r w:rsidR="00E34B44" w:rsidRPr="00073FC1">
        <w:rPr>
          <w:rFonts w:asciiTheme="majorHAnsi" w:eastAsia="Calibri" w:hAnsiTheme="majorHAnsi" w:cstheme="majorHAnsi"/>
        </w:rPr>
        <w:t>Check, den CPN erstmals im April auf der jährlichen Mitgliederversammlung Ignition präsentiert hat, bereits erfolgreich ein.</w:t>
      </w:r>
    </w:p>
    <w:p w14:paraId="1166317B" w14:textId="2235B28E" w:rsidR="00372389" w:rsidRPr="00073FC1" w:rsidRDefault="00372389" w:rsidP="00372389">
      <w:pPr>
        <w:spacing w:after="120" w:line="360" w:lineRule="auto"/>
        <w:jc w:val="both"/>
        <w:rPr>
          <w:rFonts w:asciiTheme="majorHAnsi" w:eastAsia="Calibri" w:hAnsiTheme="majorHAnsi" w:cstheme="majorHAnsi"/>
        </w:rPr>
      </w:pPr>
    </w:p>
    <w:p w14:paraId="721DCEA3" w14:textId="230CAD55" w:rsidR="00372389" w:rsidRPr="00073FC1" w:rsidRDefault="00372389" w:rsidP="00372389">
      <w:pPr>
        <w:spacing w:line="360" w:lineRule="auto"/>
        <w:jc w:val="both"/>
        <w:rPr>
          <w:rFonts w:asciiTheme="majorHAnsi" w:eastAsia="Calibri" w:hAnsiTheme="majorHAnsi" w:cstheme="majorHAnsi"/>
        </w:rPr>
      </w:pPr>
      <w:r w:rsidRPr="00073FC1">
        <w:rPr>
          <w:rFonts w:asciiTheme="majorHAnsi" w:eastAsia="Calibri" w:hAnsiTheme="majorHAnsi" w:cstheme="majorHAnsi"/>
        </w:rPr>
        <w:t xml:space="preserve">„Am Markt gab es keine für uns geeignete Lösung. Daher kamen wir auf die Idee, selbst ein Tool zu entwickeln – gemeinsam mit Partnern, die es täglich nutzen. Mein besonderer Dank gilt Konstantin Gülden und Georg Binek für ihre wertvolle Unterstützung bei der technischen Umsetzung dieses Projekts“, sagt Rui Sergio Pinto Barreto, Business Development Manager bei CPN. </w:t>
      </w:r>
    </w:p>
    <w:p w14:paraId="3862508C" w14:textId="77777777" w:rsidR="00E34B44" w:rsidRPr="00073FC1" w:rsidRDefault="00E34B44" w:rsidP="00372389">
      <w:pPr>
        <w:spacing w:line="360" w:lineRule="auto"/>
        <w:jc w:val="both"/>
        <w:rPr>
          <w:rFonts w:asciiTheme="majorHAnsi" w:eastAsia="Calibri" w:hAnsiTheme="majorHAnsi" w:cstheme="majorHAnsi"/>
        </w:rPr>
      </w:pPr>
    </w:p>
    <w:p w14:paraId="7FA4E111" w14:textId="1BADF2A2" w:rsidR="00372389" w:rsidRPr="00073FC1" w:rsidRDefault="00372389" w:rsidP="00372389">
      <w:pPr>
        <w:spacing w:line="360" w:lineRule="auto"/>
        <w:jc w:val="both"/>
        <w:rPr>
          <w:rFonts w:asciiTheme="majorHAnsi" w:eastAsia="Calibri" w:hAnsiTheme="majorHAnsi" w:cstheme="majorHAnsi"/>
        </w:rPr>
      </w:pPr>
      <w:r w:rsidRPr="00073FC1">
        <w:rPr>
          <w:rFonts w:asciiTheme="majorHAnsi" w:eastAsia="Calibri" w:hAnsiTheme="majorHAnsi" w:cstheme="majorHAnsi"/>
        </w:rPr>
        <w:t>CPN</w:t>
      </w:r>
      <w:r w:rsidR="00B367DB">
        <w:rPr>
          <w:rFonts w:asciiTheme="majorHAnsi" w:eastAsia="Calibri" w:hAnsiTheme="majorHAnsi" w:cstheme="majorHAnsi"/>
        </w:rPr>
        <w:t>-</w:t>
      </w:r>
      <w:r w:rsidRPr="00073FC1">
        <w:rPr>
          <w:rFonts w:asciiTheme="majorHAnsi" w:eastAsia="Calibri" w:hAnsiTheme="majorHAnsi" w:cstheme="majorHAnsi"/>
        </w:rPr>
        <w:t>Mitglieder stehen bei Neukunden oder in Pitch</w:t>
      </w:r>
      <w:r w:rsidR="00B367DB">
        <w:rPr>
          <w:rFonts w:asciiTheme="majorHAnsi" w:eastAsia="Calibri" w:hAnsiTheme="majorHAnsi" w:cstheme="majorHAnsi"/>
        </w:rPr>
        <w:t>-</w:t>
      </w:r>
      <w:r w:rsidRPr="00073FC1">
        <w:rPr>
          <w:rFonts w:asciiTheme="majorHAnsi" w:eastAsia="Calibri" w:hAnsiTheme="majorHAnsi" w:cstheme="majorHAnsi"/>
        </w:rPr>
        <w:t>Situationen häufig vor der Herausforderung, dass die IT</w:t>
      </w:r>
      <w:r w:rsidR="00B367DB">
        <w:rPr>
          <w:rFonts w:asciiTheme="majorHAnsi" w:eastAsia="Calibri" w:hAnsiTheme="majorHAnsi" w:cstheme="majorHAnsi"/>
        </w:rPr>
        <w:t>-</w:t>
      </w:r>
      <w:r w:rsidRPr="00073FC1">
        <w:rPr>
          <w:rFonts w:asciiTheme="majorHAnsi" w:eastAsia="Calibri" w:hAnsiTheme="majorHAnsi" w:cstheme="majorHAnsi"/>
        </w:rPr>
        <w:t xml:space="preserve">Infrastruktur unvollständig dokumentiert ist. Ohne ein vollständiges Bild lassen sich </w:t>
      </w:r>
      <w:r w:rsidR="00E34B44" w:rsidRPr="00073FC1">
        <w:rPr>
          <w:rFonts w:asciiTheme="majorHAnsi" w:eastAsia="Calibri" w:hAnsiTheme="majorHAnsi" w:cstheme="majorHAnsi"/>
        </w:rPr>
        <w:t xml:space="preserve">jedoch </w:t>
      </w:r>
      <w:r w:rsidRPr="00073FC1">
        <w:rPr>
          <w:rFonts w:asciiTheme="majorHAnsi" w:eastAsia="Calibri" w:hAnsiTheme="majorHAnsi" w:cstheme="majorHAnsi"/>
        </w:rPr>
        <w:t>weder Risiken einschätzen noch fundierte Entscheidungen treffen. Der IT</w:t>
      </w:r>
      <w:r w:rsidR="00B367DB">
        <w:rPr>
          <w:rFonts w:asciiTheme="majorHAnsi" w:eastAsia="Calibri" w:hAnsiTheme="majorHAnsi" w:cstheme="majorHAnsi"/>
        </w:rPr>
        <w:t>-</w:t>
      </w:r>
      <w:r w:rsidRPr="00073FC1">
        <w:rPr>
          <w:rFonts w:asciiTheme="majorHAnsi" w:eastAsia="Calibri" w:hAnsiTheme="majorHAnsi" w:cstheme="majorHAnsi"/>
        </w:rPr>
        <w:t xml:space="preserve">Check setzt genau hier an: Er unterstützt dabei, Bedarfe strukturiert zu </w:t>
      </w:r>
      <w:r w:rsidRPr="00073FC1">
        <w:rPr>
          <w:rFonts w:asciiTheme="majorHAnsi" w:eastAsia="Calibri" w:hAnsiTheme="majorHAnsi" w:cstheme="majorHAnsi"/>
        </w:rPr>
        <w:lastRenderedPageBreak/>
        <w:t>ermitteln, Angebote zu erstellen und diese mit überschaubarem Aufwand überzeugend zu präsentieren. Nach der Bestandsaufnahme erfolgt eine automatisierte Auswertung mit konkreten Handlungsempfehlungen, die bei Bedarf mit individuellem Content ergänzt werden können. So entsteht ein professioneller, nachvollziehbarer Report, der das Vertrauen der Kunden stärkt und die Beratungsqualität sichtbar macht.</w:t>
      </w:r>
    </w:p>
    <w:p w14:paraId="2DC86324" w14:textId="77777777" w:rsidR="00E34B44" w:rsidRPr="00073FC1" w:rsidRDefault="00E34B44" w:rsidP="00372389">
      <w:pPr>
        <w:spacing w:line="360" w:lineRule="auto"/>
        <w:jc w:val="both"/>
        <w:rPr>
          <w:rFonts w:asciiTheme="majorHAnsi" w:eastAsia="Calibri" w:hAnsiTheme="majorHAnsi" w:cstheme="majorHAnsi"/>
        </w:rPr>
      </w:pPr>
    </w:p>
    <w:p w14:paraId="1282151B" w14:textId="7FEAC85E" w:rsidR="00E043EC" w:rsidRDefault="00372389" w:rsidP="00372389">
      <w:pPr>
        <w:spacing w:line="360" w:lineRule="auto"/>
        <w:jc w:val="both"/>
        <w:rPr>
          <w:rFonts w:asciiTheme="majorHAnsi" w:eastAsia="Calibri" w:hAnsiTheme="majorHAnsi" w:cstheme="majorHAnsi"/>
        </w:rPr>
      </w:pPr>
      <w:r w:rsidRPr="00073FC1">
        <w:rPr>
          <w:rFonts w:asciiTheme="majorHAnsi" w:eastAsia="Calibri" w:hAnsiTheme="majorHAnsi" w:cstheme="majorHAnsi"/>
        </w:rPr>
        <w:t>„Guter Austausch zeigt seinen Wert erst dann, wenn aus vielen Perspektiven eine klare, verständliche und nutzbare Lösung entsteht. Im Projekt IT</w:t>
      </w:r>
      <w:r w:rsidR="00B367DB">
        <w:rPr>
          <w:rFonts w:asciiTheme="majorHAnsi" w:eastAsia="Calibri" w:hAnsiTheme="majorHAnsi" w:cstheme="majorHAnsi"/>
        </w:rPr>
        <w:t>-</w:t>
      </w:r>
      <w:r w:rsidRPr="00073FC1">
        <w:rPr>
          <w:rFonts w:asciiTheme="majorHAnsi" w:eastAsia="Calibri" w:hAnsiTheme="majorHAnsi" w:cstheme="majorHAnsi"/>
        </w:rPr>
        <w:t xml:space="preserve">Check war genau das der Anspruch: Komplexität so zu strukturieren und in der Anwendung zu vereinfachen, dass sie den Partnern echten Mehrwert bietet“, so Georg Binek von cross Media IT. </w:t>
      </w:r>
    </w:p>
    <w:p w14:paraId="2E64E1AA" w14:textId="77777777" w:rsidR="00E043EC" w:rsidRDefault="00E043EC" w:rsidP="00372389">
      <w:pPr>
        <w:spacing w:line="360" w:lineRule="auto"/>
        <w:jc w:val="both"/>
        <w:rPr>
          <w:rFonts w:asciiTheme="majorHAnsi" w:eastAsia="Calibri" w:hAnsiTheme="majorHAnsi" w:cstheme="majorHAnsi"/>
        </w:rPr>
      </w:pPr>
    </w:p>
    <w:p w14:paraId="2D29F427" w14:textId="4BA25A09" w:rsidR="00E043EC" w:rsidRDefault="00E043EC" w:rsidP="00372389">
      <w:pPr>
        <w:spacing w:line="360" w:lineRule="auto"/>
        <w:jc w:val="both"/>
        <w:rPr>
          <w:rFonts w:asciiTheme="majorHAnsi" w:eastAsia="Calibri" w:hAnsiTheme="majorHAnsi" w:cstheme="majorHAnsi"/>
        </w:rPr>
      </w:pPr>
      <w:r>
        <w:rPr>
          <w:rFonts w:asciiTheme="majorHAnsi" w:eastAsia="Calibri" w:hAnsiTheme="majorHAnsi" w:cstheme="majorHAnsi"/>
        </w:rPr>
        <w:t>„Im CPN-Netzwerk liegt die Stärke darin, gemeinsam Lösungen zu bauen, die wirklich funktionieren“, ergänzt Konstantin Gülden, Geschäftsführer Make IT fix. „Wir freuen uns sehr, dass wir dazu beitragen konnten, die Idee für einen unkomplizierten IT-Check in ein praxisnahes Ergebnis umzusetzen.“</w:t>
      </w:r>
    </w:p>
    <w:p w14:paraId="75EC77BF" w14:textId="77777777" w:rsidR="00E043EC" w:rsidRDefault="00E043EC" w:rsidP="00372389">
      <w:pPr>
        <w:spacing w:line="360" w:lineRule="auto"/>
        <w:jc w:val="both"/>
        <w:rPr>
          <w:rFonts w:asciiTheme="majorHAnsi" w:eastAsia="Calibri" w:hAnsiTheme="majorHAnsi" w:cstheme="majorHAnsi"/>
        </w:rPr>
      </w:pPr>
    </w:p>
    <w:p w14:paraId="6EE26095" w14:textId="397DCB88" w:rsidR="00372389" w:rsidRPr="00073FC1" w:rsidRDefault="00372389" w:rsidP="00372389">
      <w:pPr>
        <w:spacing w:line="360" w:lineRule="auto"/>
        <w:jc w:val="both"/>
        <w:rPr>
          <w:rFonts w:asciiTheme="majorHAnsi" w:eastAsia="Calibri" w:hAnsiTheme="majorHAnsi" w:cstheme="majorHAnsi"/>
        </w:rPr>
      </w:pPr>
      <w:r w:rsidRPr="00073FC1">
        <w:rPr>
          <w:rFonts w:asciiTheme="majorHAnsi" w:eastAsia="Calibri" w:hAnsiTheme="majorHAnsi" w:cstheme="majorHAnsi"/>
        </w:rPr>
        <w:t>Der IT</w:t>
      </w:r>
      <w:r w:rsidR="00B367DB">
        <w:rPr>
          <w:rFonts w:asciiTheme="majorHAnsi" w:eastAsia="Calibri" w:hAnsiTheme="majorHAnsi" w:cstheme="majorHAnsi"/>
        </w:rPr>
        <w:t>-</w:t>
      </w:r>
      <w:r w:rsidRPr="00073FC1">
        <w:rPr>
          <w:rFonts w:asciiTheme="majorHAnsi" w:eastAsia="Calibri" w:hAnsiTheme="majorHAnsi" w:cstheme="majorHAnsi"/>
        </w:rPr>
        <w:t>Check ist exklusiv für CPN</w:t>
      </w:r>
      <w:r w:rsidRPr="00073FC1">
        <w:rPr>
          <w:rFonts w:asciiTheme="majorHAnsi" w:eastAsia="Calibri" w:hAnsiTheme="majorHAnsi" w:cstheme="majorHAnsi"/>
        </w:rPr>
        <w:noBreakHyphen/>
        <w:t xml:space="preserve">Mitglieder erhältlich und wird </w:t>
      </w:r>
      <w:r w:rsidR="00E043EC">
        <w:rPr>
          <w:rFonts w:asciiTheme="majorHAnsi" w:eastAsia="Calibri" w:hAnsiTheme="majorHAnsi" w:cstheme="majorHAnsi"/>
        </w:rPr>
        <w:t>-</w:t>
      </w:r>
      <w:r w:rsidRPr="00073FC1">
        <w:rPr>
          <w:rFonts w:asciiTheme="majorHAnsi" w:eastAsia="Calibri" w:hAnsiTheme="majorHAnsi" w:cstheme="majorHAnsi"/>
        </w:rPr>
        <w:t xml:space="preserve"> je nach Anzahl der Nutzer </w:t>
      </w:r>
      <w:r w:rsidR="00E043EC">
        <w:rPr>
          <w:rFonts w:asciiTheme="majorHAnsi" w:eastAsia="Calibri" w:hAnsiTheme="majorHAnsi" w:cstheme="majorHAnsi"/>
        </w:rPr>
        <w:t>-</w:t>
      </w:r>
      <w:r w:rsidRPr="00073FC1">
        <w:rPr>
          <w:rFonts w:asciiTheme="majorHAnsi" w:eastAsia="Calibri" w:hAnsiTheme="majorHAnsi" w:cstheme="majorHAnsi"/>
        </w:rPr>
        <w:t xml:space="preserve"> in den Paketen S, M und L angeboten. Er wird zum fairen, kostendeckenden Preis bereitgestellt: als Service, der die Weiterentwicklung finanziert, aber nicht als Profitcenter gedacht ist.</w:t>
      </w:r>
    </w:p>
    <w:p w14:paraId="2CB33A0F" w14:textId="77777777" w:rsidR="00372389" w:rsidRPr="00372389" w:rsidRDefault="00372389" w:rsidP="00372389">
      <w:pPr>
        <w:spacing w:line="360" w:lineRule="auto"/>
        <w:jc w:val="both"/>
        <w:rPr>
          <w:rFonts w:asciiTheme="majorHAnsi" w:eastAsia="Calibri" w:hAnsiTheme="majorHAnsi" w:cstheme="majorHAnsi"/>
          <w:sz w:val="22"/>
          <w:szCs w:val="22"/>
        </w:rPr>
      </w:pPr>
    </w:p>
    <w:p w14:paraId="7DA03740" w14:textId="77777777" w:rsidR="00372389" w:rsidRPr="00E043EC" w:rsidRDefault="00372389" w:rsidP="00372389">
      <w:pPr>
        <w:spacing w:line="360" w:lineRule="auto"/>
        <w:jc w:val="both"/>
        <w:rPr>
          <w:rFonts w:asciiTheme="majorHAnsi" w:eastAsia="Calibri" w:hAnsiTheme="majorHAnsi" w:cstheme="majorHAnsi"/>
        </w:rPr>
      </w:pPr>
      <w:r w:rsidRPr="00E043EC">
        <w:rPr>
          <w:rFonts w:asciiTheme="majorHAnsi" w:eastAsia="Calibri" w:hAnsiTheme="majorHAnsi" w:cstheme="majorHAnsi"/>
        </w:rPr>
        <w:t>Weitere Informationen sind unter folgendem Link abrufbar:</w:t>
      </w:r>
      <w:r w:rsidRPr="00E043EC">
        <w:rPr>
          <w:rFonts w:asciiTheme="majorHAnsi" w:eastAsia="Calibri" w:hAnsiTheme="majorHAnsi" w:cstheme="majorHAnsi"/>
          <w:i/>
          <w:iCs/>
        </w:rPr>
        <w:t xml:space="preserve"> </w:t>
      </w:r>
      <w:hyperlink r:id="rId8" w:history="1">
        <w:r w:rsidRPr="00E043EC">
          <w:rPr>
            <w:rStyle w:val="Hyperlink"/>
            <w:rFonts w:asciiTheme="majorHAnsi" w:eastAsia="Calibri" w:hAnsiTheme="majorHAnsi" w:cstheme="majorHAnsi"/>
          </w:rPr>
          <w:t>https://www.cpn.network/it-check</w:t>
        </w:r>
      </w:hyperlink>
    </w:p>
    <w:p w14:paraId="194B6309" w14:textId="5AB20428" w:rsidR="00891222" w:rsidRPr="00372389" w:rsidRDefault="00891222">
      <w:pPr>
        <w:jc w:val="both"/>
        <w:rPr>
          <w:rFonts w:asciiTheme="majorHAnsi" w:eastAsia="Calibri" w:hAnsiTheme="majorHAnsi" w:cstheme="majorHAnsi"/>
          <w:b/>
          <w:sz w:val="20"/>
          <w:szCs w:val="20"/>
        </w:rPr>
      </w:pPr>
    </w:p>
    <w:p w14:paraId="1A9A2205" w14:textId="77777777" w:rsidR="00E043EC" w:rsidRDefault="00E043EC" w:rsidP="00372389">
      <w:pPr>
        <w:jc w:val="both"/>
        <w:rPr>
          <w:rFonts w:ascii="Calibri" w:eastAsia="Calibri" w:hAnsi="Calibri" w:cs="Calibri"/>
          <w:b/>
          <w:sz w:val="20"/>
          <w:szCs w:val="20"/>
        </w:rPr>
      </w:pPr>
    </w:p>
    <w:p w14:paraId="7A4B267E" w14:textId="77777777" w:rsidR="00E043EC" w:rsidRDefault="00E043EC" w:rsidP="00372389">
      <w:pPr>
        <w:jc w:val="both"/>
        <w:rPr>
          <w:rFonts w:ascii="Calibri" w:eastAsia="Calibri" w:hAnsi="Calibri" w:cs="Calibri"/>
          <w:b/>
          <w:sz w:val="20"/>
          <w:szCs w:val="20"/>
        </w:rPr>
      </w:pPr>
    </w:p>
    <w:p w14:paraId="0A1F484D" w14:textId="77777777" w:rsidR="00E043EC" w:rsidRDefault="00E043EC" w:rsidP="00372389">
      <w:pPr>
        <w:jc w:val="both"/>
        <w:rPr>
          <w:rFonts w:ascii="Calibri" w:eastAsia="Calibri" w:hAnsi="Calibri" w:cs="Calibri"/>
          <w:b/>
          <w:sz w:val="20"/>
          <w:szCs w:val="20"/>
        </w:rPr>
      </w:pPr>
    </w:p>
    <w:p w14:paraId="4C86F769" w14:textId="77777777" w:rsidR="00E043EC" w:rsidRDefault="00E043EC" w:rsidP="00372389">
      <w:pPr>
        <w:jc w:val="both"/>
        <w:rPr>
          <w:rFonts w:ascii="Calibri" w:eastAsia="Calibri" w:hAnsi="Calibri" w:cs="Calibri"/>
          <w:b/>
          <w:sz w:val="20"/>
          <w:szCs w:val="20"/>
        </w:rPr>
      </w:pPr>
    </w:p>
    <w:p w14:paraId="74D933BA" w14:textId="77777777" w:rsidR="00E043EC" w:rsidRDefault="00E043EC" w:rsidP="00372389">
      <w:pPr>
        <w:jc w:val="both"/>
        <w:rPr>
          <w:rFonts w:ascii="Calibri" w:eastAsia="Calibri" w:hAnsi="Calibri" w:cs="Calibri"/>
          <w:b/>
          <w:sz w:val="20"/>
          <w:szCs w:val="20"/>
        </w:rPr>
      </w:pPr>
    </w:p>
    <w:p w14:paraId="60F3EFA3" w14:textId="66917242" w:rsidR="00372389" w:rsidRPr="004B10C8" w:rsidRDefault="00372389" w:rsidP="00372389">
      <w:pPr>
        <w:jc w:val="both"/>
        <w:rPr>
          <w:rFonts w:ascii="Calibri" w:eastAsia="Calibri" w:hAnsi="Calibri" w:cs="Calibri"/>
          <w:b/>
          <w:sz w:val="20"/>
          <w:szCs w:val="20"/>
        </w:rPr>
      </w:pPr>
      <w:r>
        <w:rPr>
          <w:rFonts w:ascii="Calibri" w:eastAsia="Calibri" w:hAnsi="Calibri" w:cs="Calibri"/>
          <w:b/>
          <w:sz w:val="20"/>
          <w:szCs w:val="20"/>
        </w:rPr>
        <w:t>Über CPN</w:t>
      </w:r>
    </w:p>
    <w:p w14:paraId="093D2479" w14:textId="77777777" w:rsidR="00372389" w:rsidRPr="00586F8F" w:rsidRDefault="00372389" w:rsidP="00372389">
      <w:pPr>
        <w:jc w:val="both"/>
        <w:rPr>
          <w:rFonts w:ascii="Calibri" w:eastAsia="Calibri" w:hAnsi="Calibri" w:cs="Calibri"/>
          <w:sz w:val="20"/>
          <w:szCs w:val="20"/>
        </w:rPr>
      </w:pPr>
      <w:r>
        <w:rPr>
          <w:rFonts w:ascii="Calibri" w:eastAsia="Calibri" w:hAnsi="Calibri" w:cs="Calibri"/>
          <w:sz w:val="20"/>
          <w:szCs w:val="20"/>
        </w:rPr>
        <w:t>CPN ist das Netzwerk für Systemhäuser und IT-Fachhändler in Deutschland und Österreich mit rund 160</w:t>
      </w:r>
      <w:r w:rsidRPr="00DA208F">
        <w:rPr>
          <w:rFonts w:ascii="Calibri" w:eastAsia="Calibri" w:hAnsi="Calibri" w:cs="Calibri"/>
          <w:sz w:val="20"/>
          <w:szCs w:val="20"/>
        </w:rPr>
        <w:t xml:space="preserve"> Mitglieder</w:t>
      </w:r>
      <w:r>
        <w:rPr>
          <w:rFonts w:ascii="Calibri" w:eastAsia="Calibri" w:hAnsi="Calibri" w:cs="Calibri"/>
          <w:sz w:val="20"/>
          <w:szCs w:val="20"/>
        </w:rPr>
        <w:t>n an über 200 Standorten</w:t>
      </w:r>
      <w:r w:rsidRPr="00DA208F">
        <w:rPr>
          <w:rFonts w:ascii="Calibri" w:eastAsia="Calibri" w:hAnsi="Calibri" w:cs="Calibri"/>
          <w:sz w:val="20"/>
          <w:szCs w:val="20"/>
        </w:rPr>
        <w:t xml:space="preserve">. </w:t>
      </w:r>
      <w:r w:rsidRPr="00586F8F">
        <w:rPr>
          <w:rFonts w:ascii="Calibri" w:eastAsia="Calibri" w:hAnsi="Calibri" w:cs="Calibri"/>
          <w:sz w:val="20"/>
          <w:szCs w:val="20"/>
        </w:rPr>
        <w:t xml:space="preserve">Schwerpunkte der Arbeit sind die Vernetzung mit Lieferanten, Herstellern, Kooperationspartnern und anderen CPN Mitgliedern, </w:t>
      </w:r>
      <w:r>
        <w:rPr>
          <w:rFonts w:ascii="Calibri" w:eastAsia="Calibri" w:hAnsi="Calibri" w:cs="Calibri"/>
          <w:sz w:val="20"/>
          <w:szCs w:val="20"/>
        </w:rPr>
        <w:t xml:space="preserve">die Optimierung der </w:t>
      </w:r>
      <w:r w:rsidRPr="00586F8F">
        <w:rPr>
          <w:rFonts w:ascii="Calibri" w:eastAsia="Calibri" w:hAnsi="Calibri" w:cs="Calibri"/>
          <w:sz w:val="20"/>
          <w:szCs w:val="20"/>
        </w:rPr>
        <w:t xml:space="preserve"> Marktbedingungen jedes einzelnen sowie Marketingdienstleistungen.</w:t>
      </w:r>
      <w:r>
        <w:rPr>
          <w:rFonts w:ascii="Calibri" w:eastAsia="Calibri" w:hAnsi="Calibri" w:cs="Calibri"/>
          <w:sz w:val="20"/>
          <w:szCs w:val="20"/>
        </w:rPr>
        <w:t xml:space="preserve"> </w:t>
      </w:r>
      <w:r w:rsidRPr="00586F8F">
        <w:rPr>
          <w:rFonts w:ascii="Calibri" w:eastAsia="Calibri" w:hAnsi="Calibri" w:cs="Calibri"/>
          <w:sz w:val="20"/>
          <w:szCs w:val="20"/>
        </w:rPr>
        <w:t>Geschäftsführer ist Tobias Schulte-Ostermann</w:t>
      </w:r>
      <w:r>
        <w:rPr>
          <w:rFonts w:ascii="Calibri" w:eastAsia="Calibri" w:hAnsi="Calibri" w:cs="Calibri"/>
          <w:sz w:val="20"/>
          <w:szCs w:val="20"/>
        </w:rPr>
        <w:t xml:space="preserve">.  Firmensitz ist in Hamburg. CPN </w:t>
      </w:r>
      <w:r w:rsidRPr="00586F8F">
        <w:rPr>
          <w:rFonts w:ascii="Calibri" w:eastAsia="Calibri" w:hAnsi="Calibri" w:cs="Calibri"/>
          <w:sz w:val="20"/>
          <w:szCs w:val="20"/>
        </w:rPr>
        <w:t>ist eine Tochter des Byteclubs</w:t>
      </w:r>
      <w:r>
        <w:rPr>
          <w:rFonts w:ascii="Calibri" w:eastAsia="Calibri" w:hAnsi="Calibri" w:cs="Calibri"/>
          <w:sz w:val="20"/>
          <w:szCs w:val="20"/>
        </w:rPr>
        <w:t xml:space="preserve">.  </w:t>
      </w:r>
    </w:p>
    <w:p w14:paraId="3F5884E2" w14:textId="77777777" w:rsidR="00070ED2" w:rsidRPr="00372389" w:rsidRDefault="00070ED2" w:rsidP="00070ED2">
      <w:pPr>
        <w:jc w:val="both"/>
        <w:rPr>
          <w:rFonts w:asciiTheme="majorHAnsi" w:eastAsia="Arial" w:hAnsiTheme="majorHAnsi" w:cstheme="majorHAnsi"/>
          <w:b/>
          <w:sz w:val="20"/>
          <w:szCs w:val="20"/>
        </w:rPr>
      </w:pPr>
    </w:p>
    <w:p w14:paraId="41EEB861" w14:textId="77777777" w:rsidR="00070ED2" w:rsidRPr="00372389" w:rsidRDefault="00070ED2" w:rsidP="00070ED2">
      <w:pPr>
        <w:jc w:val="both"/>
        <w:rPr>
          <w:rFonts w:asciiTheme="majorHAnsi" w:eastAsia="Calibri" w:hAnsiTheme="majorHAnsi" w:cstheme="majorHAnsi"/>
          <w:b/>
          <w:sz w:val="20"/>
          <w:szCs w:val="20"/>
        </w:rPr>
      </w:pPr>
      <w:r w:rsidRPr="00372389">
        <w:rPr>
          <w:rFonts w:asciiTheme="majorHAnsi" w:eastAsia="Calibri" w:hAnsiTheme="majorHAnsi" w:cstheme="majorHAnsi"/>
          <w:b/>
          <w:sz w:val="20"/>
          <w:szCs w:val="20"/>
        </w:rPr>
        <w:t>Über den BYTECLUB</w:t>
      </w:r>
    </w:p>
    <w:p w14:paraId="7E2438C0" w14:textId="493EB872" w:rsidR="00070ED2" w:rsidRPr="00372389" w:rsidRDefault="00070ED2" w:rsidP="00070ED2">
      <w:pPr>
        <w:jc w:val="both"/>
        <w:rPr>
          <w:rFonts w:asciiTheme="majorHAnsi" w:eastAsia="Calibri" w:hAnsiTheme="majorHAnsi" w:cstheme="majorHAnsi"/>
          <w:b/>
          <w:sz w:val="20"/>
          <w:szCs w:val="20"/>
        </w:rPr>
      </w:pPr>
      <w:r w:rsidRPr="00372389">
        <w:rPr>
          <w:rFonts w:asciiTheme="majorHAnsi" w:eastAsia="Calibri" w:hAnsiTheme="majorHAnsi" w:cstheme="majorHAnsi"/>
          <w:sz w:val="20"/>
          <w:szCs w:val="20"/>
        </w:rPr>
        <w:t>Die Byteclub GmbH ist eine Holding, die 2017 aus der Fusion zwischen der Comspot GmbH und der Telcoland GmbH hervorgegangen</w:t>
      </w:r>
      <w:r w:rsidRPr="00372389">
        <w:rPr>
          <w:rFonts w:asciiTheme="majorHAnsi" w:eastAsia="Calibri" w:hAnsiTheme="majorHAnsi" w:cstheme="majorHAnsi"/>
          <w:b/>
          <w:sz w:val="20"/>
          <w:szCs w:val="20"/>
        </w:rPr>
        <w:t xml:space="preserve"> </w:t>
      </w:r>
      <w:r w:rsidRPr="00372389">
        <w:rPr>
          <w:rFonts w:asciiTheme="majorHAnsi" w:eastAsia="Calibri" w:hAnsiTheme="majorHAnsi" w:cstheme="majorHAnsi"/>
          <w:sz w:val="20"/>
          <w:szCs w:val="20"/>
        </w:rPr>
        <w:t>ist. Mit Comspot, Comspot Repair, Telcoland Mobilfunk, CPN, Smart Support, Desk7, Shifter, Attend IT Services, F</w:t>
      </w:r>
      <w:r w:rsidR="00B054E3" w:rsidRPr="00372389">
        <w:rPr>
          <w:rFonts w:asciiTheme="majorHAnsi" w:eastAsia="Calibri" w:hAnsiTheme="majorHAnsi" w:cstheme="majorHAnsi"/>
          <w:sz w:val="20"/>
          <w:szCs w:val="20"/>
        </w:rPr>
        <w:t>LS</w:t>
      </w:r>
      <w:r w:rsidRPr="00372389">
        <w:rPr>
          <w:rFonts w:asciiTheme="majorHAnsi" w:eastAsia="Calibri" w:hAnsiTheme="majorHAnsi" w:cstheme="majorHAnsi"/>
          <w:sz w:val="20"/>
          <w:szCs w:val="20"/>
        </w:rPr>
        <w:t>, Flötotto CZ und Mission Five gehören aktuell insgesamt zehn starke Eigenmarken und Beteiligungen zum Byteclub. Damit deckt die Unternehmensgruppe an über 50 Standorten sämtliche Produkte und Dienstleistungen für alle IT-Bereiche ab. Der Fokus der einzelnen Marken liegt auf Bereichen wie IT-Solutions, IT-Network, Consulting, Commerce, Marketing oder Support und Repair. Gewerbliche Grosskunden, mittelständische und kleine Unternehmen oder private Endverbraucher werden dabei mit der entsprechenden Marke adressiert. Die Geschäftsführung des Byteclubs setzt sich aus Michael Hencke, Mathias Harms und Max Eggert zusammen, Firmensitz ist Hamburg.</w:t>
      </w:r>
    </w:p>
    <w:p w14:paraId="0B5EA606" w14:textId="4FAB1FD8" w:rsidR="0021650A" w:rsidRPr="00CF300F" w:rsidRDefault="0021650A" w:rsidP="0021650A">
      <w:pPr>
        <w:jc w:val="both"/>
        <w:rPr>
          <w:rFonts w:ascii="Calibri" w:eastAsia="Calibri" w:hAnsi="Calibri" w:cs="Calibri"/>
          <w:sz w:val="20"/>
          <w:szCs w:val="20"/>
        </w:rPr>
      </w:pPr>
    </w:p>
    <w:sectPr w:rsidR="0021650A" w:rsidRPr="00CF300F">
      <w:headerReference w:type="default" r:id="rId9"/>
      <w:footerReference w:type="even" r:id="rId10"/>
      <w:footerReference w:type="default" r:id="rId11"/>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581A4" w14:textId="77777777" w:rsidR="0018189B" w:rsidRDefault="0018189B">
      <w:r>
        <w:separator/>
      </w:r>
    </w:p>
  </w:endnote>
  <w:endnote w:type="continuationSeparator" w:id="0">
    <w:p w14:paraId="47CD0734" w14:textId="77777777" w:rsidR="0018189B" w:rsidRDefault="0018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D45A2" w14:textId="77777777" w:rsidR="0018189B" w:rsidRDefault="0018189B">
      <w:r>
        <w:separator/>
      </w:r>
    </w:p>
  </w:footnote>
  <w:footnote w:type="continuationSeparator" w:id="0">
    <w:p w14:paraId="0BA13470" w14:textId="77777777" w:rsidR="0018189B" w:rsidRDefault="0018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011F5"/>
    <w:rsid w:val="00010940"/>
    <w:rsid w:val="00011379"/>
    <w:rsid w:val="00012839"/>
    <w:rsid w:val="00016D4B"/>
    <w:rsid w:val="00021440"/>
    <w:rsid w:val="00023E0A"/>
    <w:rsid w:val="00024804"/>
    <w:rsid w:val="00024FC0"/>
    <w:rsid w:val="0003323A"/>
    <w:rsid w:val="00035273"/>
    <w:rsid w:val="00045528"/>
    <w:rsid w:val="000468A5"/>
    <w:rsid w:val="000476DB"/>
    <w:rsid w:val="00050A4D"/>
    <w:rsid w:val="000517D9"/>
    <w:rsid w:val="00063839"/>
    <w:rsid w:val="00065A8E"/>
    <w:rsid w:val="00067D40"/>
    <w:rsid w:val="00070ED2"/>
    <w:rsid w:val="00073FC1"/>
    <w:rsid w:val="00081374"/>
    <w:rsid w:val="000828FD"/>
    <w:rsid w:val="00083C9D"/>
    <w:rsid w:val="00090306"/>
    <w:rsid w:val="000A0257"/>
    <w:rsid w:val="000A08A4"/>
    <w:rsid w:val="000A1E04"/>
    <w:rsid w:val="000B1ABA"/>
    <w:rsid w:val="000C0C5F"/>
    <w:rsid w:val="000C1DE5"/>
    <w:rsid w:val="000C702C"/>
    <w:rsid w:val="000D0D21"/>
    <w:rsid w:val="000E2253"/>
    <w:rsid w:val="000E2973"/>
    <w:rsid w:val="000F2B4F"/>
    <w:rsid w:val="000F78D6"/>
    <w:rsid w:val="001033A5"/>
    <w:rsid w:val="00123729"/>
    <w:rsid w:val="0012558B"/>
    <w:rsid w:val="0012749E"/>
    <w:rsid w:val="001336A2"/>
    <w:rsid w:val="00136ECC"/>
    <w:rsid w:val="001373B2"/>
    <w:rsid w:val="00144FEE"/>
    <w:rsid w:val="00147A93"/>
    <w:rsid w:val="00152F01"/>
    <w:rsid w:val="001619A5"/>
    <w:rsid w:val="0017564F"/>
    <w:rsid w:val="0018003B"/>
    <w:rsid w:val="00181105"/>
    <w:rsid w:val="0018189B"/>
    <w:rsid w:val="0018199F"/>
    <w:rsid w:val="0018389D"/>
    <w:rsid w:val="00190AC8"/>
    <w:rsid w:val="001942E9"/>
    <w:rsid w:val="0019755E"/>
    <w:rsid w:val="001A76F0"/>
    <w:rsid w:val="001B4FB9"/>
    <w:rsid w:val="001B6BB1"/>
    <w:rsid w:val="001B7D1C"/>
    <w:rsid w:val="001C09E3"/>
    <w:rsid w:val="001C122C"/>
    <w:rsid w:val="001C7962"/>
    <w:rsid w:val="001D24BE"/>
    <w:rsid w:val="001D49E3"/>
    <w:rsid w:val="001D5F11"/>
    <w:rsid w:val="001D7FB7"/>
    <w:rsid w:val="001E04E3"/>
    <w:rsid w:val="001E080D"/>
    <w:rsid w:val="001E7164"/>
    <w:rsid w:val="001E7853"/>
    <w:rsid w:val="001E7F33"/>
    <w:rsid w:val="001F0360"/>
    <w:rsid w:val="001F4587"/>
    <w:rsid w:val="001F735F"/>
    <w:rsid w:val="00200400"/>
    <w:rsid w:val="002004BD"/>
    <w:rsid w:val="002032BB"/>
    <w:rsid w:val="0020363C"/>
    <w:rsid w:val="00207A73"/>
    <w:rsid w:val="00212421"/>
    <w:rsid w:val="0021650A"/>
    <w:rsid w:val="00217B20"/>
    <w:rsid w:val="0022127C"/>
    <w:rsid w:val="0022249C"/>
    <w:rsid w:val="00224E94"/>
    <w:rsid w:val="00230DEA"/>
    <w:rsid w:val="00231174"/>
    <w:rsid w:val="00241537"/>
    <w:rsid w:val="002440F0"/>
    <w:rsid w:val="00246948"/>
    <w:rsid w:val="00250B10"/>
    <w:rsid w:val="0025274F"/>
    <w:rsid w:val="00255433"/>
    <w:rsid w:val="002643DE"/>
    <w:rsid w:val="002736C9"/>
    <w:rsid w:val="002764CE"/>
    <w:rsid w:val="002817BE"/>
    <w:rsid w:val="00281EC4"/>
    <w:rsid w:val="00291D8F"/>
    <w:rsid w:val="002A0F10"/>
    <w:rsid w:val="002A5FBB"/>
    <w:rsid w:val="002B39D5"/>
    <w:rsid w:val="002B5899"/>
    <w:rsid w:val="002B6637"/>
    <w:rsid w:val="002C30FB"/>
    <w:rsid w:val="002C3C02"/>
    <w:rsid w:val="002C4415"/>
    <w:rsid w:val="002D0640"/>
    <w:rsid w:val="002D0854"/>
    <w:rsid w:val="002D247E"/>
    <w:rsid w:val="002D30E6"/>
    <w:rsid w:val="002D3234"/>
    <w:rsid w:val="002D4924"/>
    <w:rsid w:val="002E1A20"/>
    <w:rsid w:val="002F3820"/>
    <w:rsid w:val="002F635F"/>
    <w:rsid w:val="003019CB"/>
    <w:rsid w:val="00303395"/>
    <w:rsid w:val="003035C2"/>
    <w:rsid w:val="00312865"/>
    <w:rsid w:val="00313E80"/>
    <w:rsid w:val="00324D4D"/>
    <w:rsid w:val="0032793C"/>
    <w:rsid w:val="0033459E"/>
    <w:rsid w:val="00336721"/>
    <w:rsid w:val="00345EB9"/>
    <w:rsid w:val="003475C1"/>
    <w:rsid w:val="00353C28"/>
    <w:rsid w:val="00355300"/>
    <w:rsid w:val="00357ED2"/>
    <w:rsid w:val="00360337"/>
    <w:rsid w:val="003652CC"/>
    <w:rsid w:val="003670F0"/>
    <w:rsid w:val="00367896"/>
    <w:rsid w:val="0037029E"/>
    <w:rsid w:val="00372389"/>
    <w:rsid w:val="00373FB9"/>
    <w:rsid w:val="00391609"/>
    <w:rsid w:val="003A4E0F"/>
    <w:rsid w:val="003B49EB"/>
    <w:rsid w:val="003C043E"/>
    <w:rsid w:val="003C7F18"/>
    <w:rsid w:val="003D629D"/>
    <w:rsid w:val="00400677"/>
    <w:rsid w:val="0040124F"/>
    <w:rsid w:val="0040644B"/>
    <w:rsid w:val="00425C3B"/>
    <w:rsid w:val="004278A2"/>
    <w:rsid w:val="004365CE"/>
    <w:rsid w:val="004419C8"/>
    <w:rsid w:val="00443CEB"/>
    <w:rsid w:val="00446182"/>
    <w:rsid w:val="00454291"/>
    <w:rsid w:val="00454871"/>
    <w:rsid w:val="00456452"/>
    <w:rsid w:val="00461FAA"/>
    <w:rsid w:val="004668C6"/>
    <w:rsid w:val="004670A4"/>
    <w:rsid w:val="00473822"/>
    <w:rsid w:val="00474685"/>
    <w:rsid w:val="00481F10"/>
    <w:rsid w:val="00486432"/>
    <w:rsid w:val="00486E6F"/>
    <w:rsid w:val="00491945"/>
    <w:rsid w:val="004926B9"/>
    <w:rsid w:val="004A1E80"/>
    <w:rsid w:val="004A4B51"/>
    <w:rsid w:val="004B0B4A"/>
    <w:rsid w:val="004B10C8"/>
    <w:rsid w:val="004C0270"/>
    <w:rsid w:val="004C14F1"/>
    <w:rsid w:val="004C3735"/>
    <w:rsid w:val="004D0CE0"/>
    <w:rsid w:val="004D25D2"/>
    <w:rsid w:val="004D4013"/>
    <w:rsid w:val="004D4E63"/>
    <w:rsid w:val="004D7787"/>
    <w:rsid w:val="004E6478"/>
    <w:rsid w:val="004F1E02"/>
    <w:rsid w:val="004F5E4A"/>
    <w:rsid w:val="00501EB6"/>
    <w:rsid w:val="00501EDD"/>
    <w:rsid w:val="00507A0E"/>
    <w:rsid w:val="005107EB"/>
    <w:rsid w:val="005143C3"/>
    <w:rsid w:val="00531C60"/>
    <w:rsid w:val="00540AFB"/>
    <w:rsid w:val="00542AB9"/>
    <w:rsid w:val="00552CF1"/>
    <w:rsid w:val="00570B45"/>
    <w:rsid w:val="00573539"/>
    <w:rsid w:val="0058101A"/>
    <w:rsid w:val="00581325"/>
    <w:rsid w:val="00581E18"/>
    <w:rsid w:val="0058455E"/>
    <w:rsid w:val="00585366"/>
    <w:rsid w:val="00586F8F"/>
    <w:rsid w:val="00592026"/>
    <w:rsid w:val="0059549F"/>
    <w:rsid w:val="00597DE4"/>
    <w:rsid w:val="005A3B6A"/>
    <w:rsid w:val="005B17A1"/>
    <w:rsid w:val="005C5F58"/>
    <w:rsid w:val="005C6D53"/>
    <w:rsid w:val="005C7CE7"/>
    <w:rsid w:val="005D02DE"/>
    <w:rsid w:val="005D04B3"/>
    <w:rsid w:val="005D5B8A"/>
    <w:rsid w:val="005E674E"/>
    <w:rsid w:val="005F179F"/>
    <w:rsid w:val="005F4F3F"/>
    <w:rsid w:val="005F66F6"/>
    <w:rsid w:val="0060370A"/>
    <w:rsid w:val="00622202"/>
    <w:rsid w:val="00623444"/>
    <w:rsid w:val="0063299E"/>
    <w:rsid w:val="00633E17"/>
    <w:rsid w:val="00645188"/>
    <w:rsid w:val="006456EF"/>
    <w:rsid w:val="00647D02"/>
    <w:rsid w:val="00653687"/>
    <w:rsid w:val="0065401E"/>
    <w:rsid w:val="006666B3"/>
    <w:rsid w:val="00686C25"/>
    <w:rsid w:val="006917DE"/>
    <w:rsid w:val="00694700"/>
    <w:rsid w:val="00695107"/>
    <w:rsid w:val="006A6D20"/>
    <w:rsid w:val="006B0477"/>
    <w:rsid w:val="006B5187"/>
    <w:rsid w:val="006C5C4C"/>
    <w:rsid w:val="006D2C94"/>
    <w:rsid w:val="006D6D09"/>
    <w:rsid w:val="006E1004"/>
    <w:rsid w:val="006F060D"/>
    <w:rsid w:val="00701FBD"/>
    <w:rsid w:val="00710CAC"/>
    <w:rsid w:val="00711F55"/>
    <w:rsid w:val="0071516D"/>
    <w:rsid w:val="00722AA4"/>
    <w:rsid w:val="00732EE6"/>
    <w:rsid w:val="00737375"/>
    <w:rsid w:val="00746DF3"/>
    <w:rsid w:val="00746EC2"/>
    <w:rsid w:val="00754528"/>
    <w:rsid w:val="00760C9D"/>
    <w:rsid w:val="00770285"/>
    <w:rsid w:val="00777D1C"/>
    <w:rsid w:val="00784E43"/>
    <w:rsid w:val="0078695A"/>
    <w:rsid w:val="0079012C"/>
    <w:rsid w:val="0079389B"/>
    <w:rsid w:val="007942B8"/>
    <w:rsid w:val="007A31F1"/>
    <w:rsid w:val="007B0155"/>
    <w:rsid w:val="007C299C"/>
    <w:rsid w:val="007C5932"/>
    <w:rsid w:val="007C6E53"/>
    <w:rsid w:val="007D53AB"/>
    <w:rsid w:val="007E1337"/>
    <w:rsid w:val="007E3402"/>
    <w:rsid w:val="0080424C"/>
    <w:rsid w:val="008138A9"/>
    <w:rsid w:val="0081416A"/>
    <w:rsid w:val="008152A3"/>
    <w:rsid w:val="00823AE8"/>
    <w:rsid w:val="008359E8"/>
    <w:rsid w:val="008448FF"/>
    <w:rsid w:val="00844B38"/>
    <w:rsid w:val="00845880"/>
    <w:rsid w:val="008639A6"/>
    <w:rsid w:val="00874DAF"/>
    <w:rsid w:val="00875330"/>
    <w:rsid w:val="0087714E"/>
    <w:rsid w:val="00882274"/>
    <w:rsid w:val="00883F23"/>
    <w:rsid w:val="00890E50"/>
    <w:rsid w:val="00891222"/>
    <w:rsid w:val="00892B82"/>
    <w:rsid w:val="008A175D"/>
    <w:rsid w:val="008A309A"/>
    <w:rsid w:val="008A4B74"/>
    <w:rsid w:val="008B50BF"/>
    <w:rsid w:val="008C0AB1"/>
    <w:rsid w:val="008C5D99"/>
    <w:rsid w:val="008C7B18"/>
    <w:rsid w:val="008D02C5"/>
    <w:rsid w:val="008D0454"/>
    <w:rsid w:val="008D7CBA"/>
    <w:rsid w:val="008E5E2D"/>
    <w:rsid w:val="008E6B89"/>
    <w:rsid w:val="008F1439"/>
    <w:rsid w:val="008F3439"/>
    <w:rsid w:val="008F3C99"/>
    <w:rsid w:val="008F4F51"/>
    <w:rsid w:val="008F5E37"/>
    <w:rsid w:val="009023B0"/>
    <w:rsid w:val="00911EED"/>
    <w:rsid w:val="00912760"/>
    <w:rsid w:val="00912E91"/>
    <w:rsid w:val="0091383C"/>
    <w:rsid w:val="009225F8"/>
    <w:rsid w:val="00926B57"/>
    <w:rsid w:val="00926B6F"/>
    <w:rsid w:val="00930D8B"/>
    <w:rsid w:val="009363BE"/>
    <w:rsid w:val="009465A5"/>
    <w:rsid w:val="00947327"/>
    <w:rsid w:val="00947E68"/>
    <w:rsid w:val="00955905"/>
    <w:rsid w:val="00964E83"/>
    <w:rsid w:val="00967B6C"/>
    <w:rsid w:val="009727C3"/>
    <w:rsid w:val="00975501"/>
    <w:rsid w:val="00976305"/>
    <w:rsid w:val="009854E7"/>
    <w:rsid w:val="00985958"/>
    <w:rsid w:val="009A3263"/>
    <w:rsid w:val="009A5E50"/>
    <w:rsid w:val="009A6438"/>
    <w:rsid w:val="009A7108"/>
    <w:rsid w:val="009B4C68"/>
    <w:rsid w:val="009B7168"/>
    <w:rsid w:val="009C39D1"/>
    <w:rsid w:val="009C6AA5"/>
    <w:rsid w:val="009D734B"/>
    <w:rsid w:val="009E2C48"/>
    <w:rsid w:val="009E4A5A"/>
    <w:rsid w:val="00A01655"/>
    <w:rsid w:val="00A06DDA"/>
    <w:rsid w:val="00A317ED"/>
    <w:rsid w:val="00A347A6"/>
    <w:rsid w:val="00A57297"/>
    <w:rsid w:val="00A862D2"/>
    <w:rsid w:val="00A86F74"/>
    <w:rsid w:val="00A935B3"/>
    <w:rsid w:val="00A947EA"/>
    <w:rsid w:val="00A965A9"/>
    <w:rsid w:val="00AA105F"/>
    <w:rsid w:val="00AA1245"/>
    <w:rsid w:val="00AA5073"/>
    <w:rsid w:val="00AA732D"/>
    <w:rsid w:val="00AB3A5E"/>
    <w:rsid w:val="00AC7E0D"/>
    <w:rsid w:val="00AD3821"/>
    <w:rsid w:val="00AD6B5C"/>
    <w:rsid w:val="00AD6B92"/>
    <w:rsid w:val="00AD7DB9"/>
    <w:rsid w:val="00AE27F7"/>
    <w:rsid w:val="00AE7EAE"/>
    <w:rsid w:val="00AF273F"/>
    <w:rsid w:val="00AF46F1"/>
    <w:rsid w:val="00AF6E36"/>
    <w:rsid w:val="00B04EC9"/>
    <w:rsid w:val="00B054E3"/>
    <w:rsid w:val="00B2241E"/>
    <w:rsid w:val="00B2262D"/>
    <w:rsid w:val="00B30879"/>
    <w:rsid w:val="00B337FD"/>
    <w:rsid w:val="00B367DB"/>
    <w:rsid w:val="00B41FC1"/>
    <w:rsid w:val="00B44EF1"/>
    <w:rsid w:val="00B5037F"/>
    <w:rsid w:val="00B5502E"/>
    <w:rsid w:val="00B6266F"/>
    <w:rsid w:val="00B665BE"/>
    <w:rsid w:val="00B67E47"/>
    <w:rsid w:val="00B72BF1"/>
    <w:rsid w:val="00B808D4"/>
    <w:rsid w:val="00B83835"/>
    <w:rsid w:val="00B85E58"/>
    <w:rsid w:val="00B907C5"/>
    <w:rsid w:val="00B94B21"/>
    <w:rsid w:val="00B96D6C"/>
    <w:rsid w:val="00BA137A"/>
    <w:rsid w:val="00BA13D9"/>
    <w:rsid w:val="00BA3FDA"/>
    <w:rsid w:val="00BA5043"/>
    <w:rsid w:val="00BA69BD"/>
    <w:rsid w:val="00BC1E26"/>
    <w:rsid w:val="00BD0655"/>
    <w:rsid w:val="00BD40F2"/>
    <w:rsid w:val="00BE019F"/>
    <w:rsid w:val="00BE3027"/>
    <w:rsid w:val="00BE4B91"/>
    <w:rsid w:val="00BE559C"/>
    <w:rsid w:val="00BE7FA9"/>
    <w:rsid w:val="00BF0989"/>
    <w:rsid w:val="00BF5B62"/>
    <w:rsid w:val="00BF7B1E"/>
    <w:rsid w:val="00C101E1"/>
    <w:rsid w:val="00C11F29"/>
    <w:rsid w:val="00C12B56"/>
    <w:rsid w:val="00C17774"/>
    <w:rsid w:val="00C2395E"/>
    <w:rsid w:val="00C31FBA"/>
    <w:rsid w:val="00C40C1B"/>
    <w:rsid w:val="00C66C9F"/>
    <w:rsid w:val="00C6716B"/>
    <w:rsid w:val="00C7140E"/>
    <w:rsid w:val="00C759C4"/>
    <w:rsid w:val="00C763F9"/>
    <w:rsid w:val="00C83A45"/>
    <w:rsid w:val="00C911F6"/>
    <w:rsid w:val="00C9283C"/>
    <w:rsid w:val="00C930E9"/>
    <w:rsid w:val="00C93153"/>
    <w:rsid w:val="00C937CD"/>
    <w:rsid w:val="00C9517C"/>
    <w:rsid w:val="00C97801"/>
    <w:rsid w:val="00CA2438"/>
    <w:rsid w:val="00CA2FE0"/>
    <w:rsid w:val="00CA4D51"/>
    <w:rsid w:val="00CA65B8"/>
    <w:rsid w:val="00CB6BEA"/>
    <w:rsid w:val="00CC2B72"/>
    <w:rsid w:val="00CD0115"/>
    <w:rsid w:val="00CD08DD"/>
    <w:rsid w:val="00CD2B82"/>
    <w:rsid w:val="00CD52B2"/>
    <w:rsid w:val="00CD5A6D"/>
    <w:rsid w:val="00CD68A9"/>
    <w:rsid w:val="00CE6FFE"/>
    <w:rsid w:val="00CF300F"/>
    <w:rsid w:val="00CF457C"/>
    <w:rsid w:val="00D0284A"/>
    <w:rsid w:val="00D043AA"/>
    <w:rsid w:val="00D10DFB"/>
    <w:rsid w:val="00D11639"/>
    <w:rsid w:val="00D13BFC"/>
    <w:rsid w:val="00D14CC5"/>
    <w:rsid w:val="00D22B57"/>
    <w:rsid w:val="00D2357D"/>
    <w:rsid w:val="00D24BFE"/>
    <w:rsid w:val="00D300CA"/>
    <w:rsid w:val="00D35F85"/>
    <w:rsid w:val="00D46593"/>
    <w:rsid w:val="00D46F2C"/>
    <w:rsid w:val="00D47FAB"/>
    <w:rsid w:val="00D57451"/>
    <w:rsid w:val="00D619FC"/>
    <w:rsid w:val="00D63D8B"/>
    <w:rsid w:val="00D665C7"/>
    <w:rsid w:val="00D74B6A"/>
    <w:rsid w:val="00D75A53"/>
    <w:rsid w:val="00D86446"/>
    <w:rsid w:val="00D8722B"/>
    <w:rsid w:val="00D937D6"/>
    <w:rsid w:val="00DA4B60"/>
    <w:rsid w:val="00DA7F05"/>
    <w:rsid w:val="00DA7FCF"/>
    <w:rsid w:val="00DB6FC5"/>
    <w:rsid w:val="00DB7228"/>
    <w:rsid w:val="00DB799B"/>
    <w:rsid w:val="00DC0D1B"/>
    <w:rsid w:val="00DC4036"/>
    <w:rsid w:val="00DC470D"/>
    <w:rsid w:val="00DD4508"/>
    <w:rsid w:val="00DF2CC2"/>
    <w:rsid w:val="00DF355C"/>
    <w:rsid w:val="00DF6F69"/>
    <w:rsid w:val="00DF78A5"/>
    <w:rsid w:val="00DF7F49"/>
    <w:rsid w:val="00E02935"/>
    <w:rsid w:val="00E043EC"/>
    <w:rsid w:val="00E053C2"/>
    <w:rsid w:val="00E1759E"/>
    <w:rsid w:val="00E22752"/>
    <w:rsid w:val="00E26AE9"/>
    <w:rsid w:val="00E2777E"/>
    <w:rsid w:val="00E34B44"/>
    <w:rsid w:val="00E37B2F"/>
    <w:rsid w:val="00E41F0C"/>
    <w:rsid w:val="00E42819"/>
    <w:rsid w:val="00E42FB8"/>
    <w:rsid w:val="00E56445"/>
    <w:rsid w:val="00E605A6"/>
    <w:rsid w:val="00E65F7F"/>
    <w:rsid w:val="00E663AA"/>
    <w:rsid w:val="00E73D2D"/>
    <w:rsid w:val="00E8370A"/>
    <w:rsid w:val="00E96CC1"/>
    <w:rsid w:val="00EB02F3"/>
    <w:rsid w:val="00EB2283"/>
    <w:rsid w:val="00EC0D5C"/>
    <w:rsid w:val="00ED2174"/>
    <w:rsid w:val="00ED657B"/>
    <w:rsid w:val="00ED7381"/>
    <w:rsid w:val="00EF6314"/>
    <w:rsid w:val="00F07187"/>
    <w:rsid w:val="00F07A30"/>
    <w:rsid w:val="00F11614"/>
    <w:rsid w:val="00F162C6"/>
    <w:rsid w:val="00F243B8"/>
    <w:rsid w:val="00F3050A"/>
    <w:rsid w:val="00F30998"/>
    <w:rsid w:val="00F32C95"/>
    <w:rsid w:val="00F44471"/>
    <w:rsid w:val="00F475FC"/>
    <w:rsid w:val="00F57A5E"/>
    <w:rsid w:val="00F7120C"/>
    <w:rsid w:val="00F71BC6"/>
    <w:rsid w:val="00F8031C"/>
    <w:rsid w:val="00F80634"/>
    <w:rsid w:val="00F809A7"/>
    <w:rsid w:val="00F826F6"/>
    <w:rsid w:val="00F874A3"/>
    <w:rsid w:val="00F9561C"/>
    <w:rsid w:val="00FA6B6E"/>
    <w:rsid w:val="00FB33E1"/>
    <w:rsid w:val="00FB35B0"/>
    <w:rsid w:val="00FC1598"/>
    <w:rsid w:val="00FC2F41"/>
    <w:rsid w:val="00FC3465"/>
    <w:rsid w:val="00FC731E"/>
    <w:rsid w:val="00FC79AA"/>
    <w:rsid w:val="00FD065F"/>
    <w:rsid w:val="00FD6220"/>
    <w:rsid w:val="00FE381B"/>
    <w:rsid w:val="00FE7252"/>
    <w:rsid w:val="00FF0867"/>
    <w:rsid w:val="00FF18EF"/>
    <w:rsid w:val="00FF2810"/>
    <w:rsid w:val="00FF54CF"/>
    <w:rsid w:val="00FF7E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 w:type="paragraph" w:styleId="StandardWeb">
    <w:name w:val="Normal (Web)"/>
    <w:basedOn w:val="Standard"/>
    <w:uiPriority w:val="99"/>
    <w:semiHidden/>
    <w:unhideWhenUsed/>
    <w:rsid w:val="00B04E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094">
      <w:bodyDiv w:val="1"/>
      <w:marLeft w:val="0"/>
      <w:marRight w:val="0"/>
      <w:marTop w:val="0"/>
      <w:marBottom w:val="0"/>
      <w:divBdr>
        <w:top w:val="none" w:sz="0" w:space="0" w:color="auto"/>
        <w:left w:val="none" w:sz="0" w:space="0" w:color="auto"/>
        <w:bottom w:val="none" w:sz="0" w:space="0" w:color="auto"/>
        <w:right w:val="none" w:sz="0" w:space="0" w:color="auto"/>
      </w:divBdr>
    </w:div>
    <w:div w:id="97258557">
      <w:bodyDiv w:val="1"/>
      <w:marLeft w:val="0"/>
      <w:marRight w:val="0"/>
      <w:marTop w:val="0"/>
      <w:marBottom w:val="0"/>
      <w:divBdr>
        <w:top w:val="none" w:sz="0" w:space="0" w:color="auto"/>
        <w:left w:val="none" w:sz="0" w:space="0" w:color="auto"/>
        <w:bottom w:val="none" w:sz="0" w:space="0" w:color="auto"/>
        <w:right w:val="none" w:sz="0" w:space="0" w:color="auto"/>
      </w:divBdr>
    </w:div>
    <w:div w:id="139738500">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237">
      <w:bodyDiv w:val="1"/>
      <w:marLeft w:val="0"/>
      <w:marRight w:val="0"/>
      <w:marTop w:val="0"/>
      <w:marBottom w:val="0"/>
      <w:divBdr>
        <w:top w:val="none" w:sz="0" w:space="0" w:color="auto"/>
        <w:left w:val="none" w:sz="0" w:space="0" w:color="auto"/>
        <w:bottom w:val="none" w:sz="0" w:space="0" w:color="auto"/>
        <w:right w:val="none" w:sz="0" w:space="0" w:color="auto"/>
      </w:divBdr>
    </w:div>
    <w:div w:id="459617993">
      <w:bodyDiv w:val="1"/>
      <w:marLeft w:val="0"/>
      <w:marRight w:val="0"/>
      <w:marTop w:val="0"/>
      <w:marBottom w:val="0"/>
      <w:divBdr>
        <w:top w:val="none" w:sz="0" w:space="0" w:color="auto"/>
        <w:left w:val="none" w:sz="0" w:space="0" w:color="auto"/>
        <w:bottom w:val="none" w:sz="0" w:space="0" w:color="auto"/>
        <w:right w:val="none" w:sz="0" w:space="0" w:color="auto"/>
      </w:divBdr>
    </w:div>
    <w:div w:id="484474132">
      <w:bodyDiv w:val="1"/>
      <w:marLeft w:val="0"/>
      <w:marRight w:val="0"/>
      <w:marTop w:val="0"/>
      <w:marBottom w:val="0"/>
      <w:divBdr>
        <w:top w:val="none" w:sz="0" w:space="0" w:color="auto"/>
        <w:left w:val="none" w:sz="0" w:space="0" w:color="auto"/>
        <w:bottom w:val="none" w:sz="0" w:space="0" w:color="auto"/>
        <w:right w:val="none" w:sz="0" w:space="0" w:color="auto"/>
      </w:divBdr>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989560337">
      <w:bodyDiv w:val="1"/>
      <w:marLeft w:val="0"/>
      <w:marRight w:val="0"/>
      <w:marTop w:val="0"/>
      <w:marBottom w:val="0"/>
      <w:divBdr>
        <w:top w:val="none" w:sz="0" w:space="0" w:color="auto"/>
        <w:left w:val="none" w:sz="0" w:space="0" w:color="auto"/>
        <w:bottom w:val="none" w:sz="0" w:space="0" w:color="auto"/>
        <w:right w:val="none" w:sz="0" w:space="0" w:color="auto"/>
      </w:divBdr>
      <w:divsChild>
        <w:div w:id="174301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067785">
              <w:marLeft w:val="0"/>
              <w:marRight w:val="0"/>
              <w:marTop w:val="0"/>
              <w:marBottom w:val="0"/>
              <w:divBdr>
                <w:top w:val="none" w:sz="0" w:space="0" w:color="auto"/>
                <w:left w:val="none" w:sz="0" w:space="0" w:color="auto"/>
                <w:bottom w:val="none" w:sz="0" w:space="0" w:color="auto"/>
                <w:right w:val="none" w:sz="0" w:space="0" w:color="auto"/>
              </w:divBdr>
              <w:divsChild>
                <w:div w:id="1052967679">
                  <w:marLeft w:val="0"/>
                  <w:marRight w:val="0"/>
                  <w:marTop w:val="0"/>
                  <w:marBottom w:val="0"/>
                  <w:divBdr>
                    <w:top w:val="none" w:sz="0" w:space="0" w:color="auto"/>
                    <w:left w:val="none" w:sz="0" w:space="0" w:color="auto"/>
                    <w:bottom w:val="none" w:sz="0" w:space="0" w:color="auto"/>
                    <w:right w:val="none" w:sz="0" w:space="0" w:color="auto"/>
                  </w:divBdr>
                </w:div>
                <w:div w:id="1849756077">
                  <w:marLeft w:val="0"/>
                  <w:marRight w:val="0"/>
                  <w:marTop w:val="0"/>
                  <w:marBottom w:val="0"/>
                  <w:divBdr>
                    <w:top w:val="none" w:sz="0" w:space="0" w:color="auto"/>
                    <w:left w:val="none" w:sz="0" w:space="0" w:color="auto"/>
                    <w:bottom w:val="none" w:sz="0" w:space="0" w:color="auto"/>
                    <w:right w:val="none" w:sz="0" w:space="0" w:color="auto"/>
                  </w:divBdr>
                </w:div>
                <w:div w:id="780220293">
                  <w:marLeft w:val="0"/>
                  <w:marRight w:val="0"/>
                  <w:marTop w:val="0"/>
                  <w:marBottom w:val="0"/>
                  <w:divBdr>
                    <w:top w:val="none" w:sz="0" w:space="0" w:color="auto"/>
                    <w:left w:val="none" w:sz="0" w:space="0" w:color="auto"/>
                    <w:bottom w:val="none" w:sz="0" w:space="0" w:color="auto"/>
                    <w:right w:val="none" w:sz="0" w:space="0" w:color="auto"/>
                  </w:divBdr>
                </w:div>
                <w:div w:id="99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1036">
      <w:bodyDiv w:val="1"/>
      <w:marLeft w:val="0"/>
      <w:marRight w:val="0"/>
      <w:marTop w:val="0"/>
      <w:marBottom w:val="0"/>
      <w:divBdr>
        <w:top w:val="none" w:sz="0" w:space="0" w:color="auto"/>
        <w:left w:val="none" w:sz="0" w:space="0" w:color="auto"/>
        <w:bottom w:val="none" w:sz="0" w:space="0" w:color="auto"/>
        <w:right w:val="none" w:sz="0" w:space="0" w:color="auto"/>
      </w:divBdr>
    </w:div>
    <w:div w:id="1094398893">
      <w:bodyDiv w:val="1"/>
      <w:marLeft w:val="0"/>
      <w:marRight w:val="0"/>
      <w:marTop w:val="0"/>
      <w:marBottom w:val="0"/>
      <w:divBdr>
        <w:top w:val="none" w:sz="0" w:space="0" w:color="auto"/>
        <w:left w:val="none" w:sz="0" w:space="0" w:color="auto"/>
        <w:bottom w:val="none" w:sz="0" w:space="0" w:color="auto"/>
        <w:right w:val="none" w:sz="0" w:space="0" w:color="auto"/>
      </w:divBdr>
    </w:div>
    <w:div w:id="1150631359">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70427033">
      <w:bodyDiv w:val="1"/>
      <w:marLeft w:val="0"/>
      <w:marRight w:val="0"/>
      <w:marTop w:val="0"/>
      <w:marBottom w:val="0"/>
      <w:divBdr>
        <w:top w:val="none" w:sz="0" w:space="0" w:color="auto"/>
        <w:left w:val="none" w:sz="0" w:space="0" w:color="auto"/>
        <w:bottom w:val="none" w:sz="0" w:space="0" w:color="auto"/>
        <w:right w:val="none" w:sz="0" w:space="0" w:color="auto"/>
      </w:divBdr>
    </w:div>
    <w:div w:id="1347945065">
      <w:bodyDiv w:val="1"/>
      <w:marLeft w:val="0"/>
      <w:marRight w:val="0"/>
      <w:marTop w:val="0"/>
      <w:marBottom w:val="0"/>
      <w:divBdr>
        <w:top w:val="none" w:sz="0" w:space="0" w:color="auto"/>
        <w:left w:val="none" w:sz="0" w:space="0" w:color="auto"/>
        <w:bottom w:val="none" w:sz="0" w:space="0" w:color="auto"/>
        <w:right w:val="none" w:sz="0" w:space="0" w:color="auto"/>
      </w:divBdr>
    </w:div>
    <w:div w:id="1555002482">
      <w:bodyDiv w:val="1"/>
      <w:marLeft w:val="0"/>
      <w:marRight w:val="0"/>
      <w:marTop w:val="0"/>
      <w:marBottom w:val="0"/>
      <w:divBdr>
        <w:top w:val="none" w:sz="0" w:space="0" w:color="auto"/>
        <w:left w:val="none" w:sz="0" w:space="0" w:color="auto"/>
        <w:bottom w:val="none" w:sz="0" w:space="0" w:color="auto"/>
        <w:right w:val="none" w:sz="0" w:space="0" w:color="auto"/>
      </w:divBdr>
    </w:div>
    <w:div w:id="1676687639">
      <w:bodyDiv w:val="1"/>
      <w:marLeft w:val="0"/>
      <w:marRight w:val="0"/>
      <w:marTop w:val="0"/>
      <w:marBottom w:val="0"/>
      <w:divBdr>
        <w:top w:val="none" w:sz="0" w:space="0" w:color="auto"/>
        <w:left w:val="none" w:sz="0" w:space="0" w:color="auto"/>
        <w:bottom w:val="none" w:sz="0" w:space="0" w:color="auto"/>
        <w:right w:val="none" w:sz="0" w:space="0" w:color="auto"/>
      </w:divBdr>
    </w:div>
    <w:div w:id="1757705902">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484">
      <w:bodyDiv w:val="1"/>
      <w:marLeft w:val="0"/>
      <w:marRight w:val="0"/>
      <w:marTop w:val="0"/>
      <w:marBottom w:val="0"/>
      <w:divBdr>
        <w:top w:val="none" w:sz="0" w:space="0" w:color="auto"/>
        <w:left w:val="none" w:sz="0" w:space="0" w:color="auto"/>
        <w:bottom w:val="none" w:sz="0" w:space="0" w:color="auto"/>
        <w:right w:val="none" w:sz="0" w:space="0" w:color="auto"/>
      </w:divBdr>
    </w:div>
    <w:div w:id="1893927986">
      <w:bodyDiv w:val="1"/>
      <w:marLeft w:val="0"/>
      <w:marRight w:val="0"/>
      <w:marTop w:val="0"/>
      <w:marBottom w:val="0"/>
      <w:divBdr>
        <w:top w:val="none" w:sz="0" w:space="0" w:color="auto"/>
        <w:left w:val="none" w:sz="0" w:space="0" w:color="auto"/>
        <w:bottom w:val="none" w:sz="0" w:space="0" w:color="auto"/>
        <w:right w:val="none" w:sz="0" w:space="0" w:color="auto"/>
      </w:divBdr>
    </w:div>
    <w:div w:id="1902983882">
      <w:bodyDiv w:val="1"/>
      <w:marLeft w:val="0"/>
      <w:marRight w:val="0"/>
      <w:marTop w:val="0"/>
      <w:marBottom w:val="0"/>
      <w:divBdr>
        <w:top w:val="none" w:sz="0" w:space="0" w:color="auto"/>
        <w:left w:val="none" w:sz="0" w:space="0" w:color="auto"/>
        <w:bottom w:val="none" w:sz="0" w:space="0" w:color="auto"/>
        <w:right w:val="none" w:sz="0" w:space="0" w:color="auto"/>
      </w:divBdr>
    </w:div>
    <w:div w:id="1941252469">
      <w:bodyDiv w:val="1"/>
      <w:marLeft w:val="0"/>
      <w:marRight w:val="0"/>
      <w:marTop w:val="0"/>
      <w:marBottom w:val="0"/>
      <w:divBdr>
        <w:top w:val="none" w:sz="0" w:space="0" w:color="auto"/>
        <w:left w:val="none" w:sz="0" w:space="0" w:color="auto"/>
        <w:bottom w:val="none" w:sz="0" w:space="0" w:color="auto"/>
        <w:right w:val="none" w:sz="0" w:space="0" w:color="auto"/>
      </w:divBdr>
    </w:div>
    <w:div w:id="1962682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n.network/it-che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FCED-8CAD-674F-98DE-828CBD03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7</cp:revision>
  <cp:lastPrinted>2022-03-02T15:43:00Z</cp:lastPrinted>
  <dcterms:created xsi:type="dcterms:W3CDTF">2026-05-20T13:26:00Z</dcterms:created>
  <dcterms:modified xsi:type="dcterms:W3CDTF">2026-05-20T13:34:00Z</dcterms:modified>
</cp:coreProperties>
</file>