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97AAD" w14:textId="77777777" w:rsidR="00891222" w:rsidRDefault="00891222">
      <w:pPr>
        <w:rPr>
          <w:rFonts w:ascii="Calibri" w:eastAsia="Calibri" w:hAnsi="Calibri" w:cs="Calibri"/>
          <w:b/>
          <w:sz w:val="28"/>
          <w:szCs w:val="28"/>
        </w:rPr>
      </w:pPr>
      <w:bookmarkStart w:id="0" w:name="_GoBack"/>
      <w:bookmarkEnd w:id="0"/>
    </w:p>
    <w:p w14:paraId="3246BD4D" w14:textId="4856AA46" w:rsidR="00DA208F" w:rsidRDefault="00241449" w:rsidP="00DA208F">
      <w:pPr>
        <w:spacing w:after="120"/>
        <w:jc w:val="both"/>
        <w:rPr>
          <w:rFonts w:ascii="Calibri" w:eastAsia="Calibri" w:hAnsi="Calibri" w:cs="Calibri"/>
          <w:b/>
          <w:bCs/>
          <w:sz w:val="28"/>
          <w:szCs w:val="28"/>
        </w:rPr>
      </w:pPr>
      <w:bookmarkStart w:id="1" w:name="1fob9te" w:colFirst="0" w:colLast="0"/>
      <w:bookmarkStart w:id="2" w:name="3znysh7" w:colFirst="0" w:colLast="0"/>
      <w:bookmarkEnd w:id="1"/>
      <w:bookmarkEnd w:id="2"/>
      <w:r>
        <w:rPr>
          <w:rFonts w:ascii="Calibri" w:eastAsia="Calibri" w:hAnsi="Calibri" w:cs="Calibri"/>
          <w:b/>
          <w:bCs/>
          <w:sz w:val="28"/>
          <w:szCs w:val="28"/>
        </w:rPr>
        <w:t xml:space="preserve">Wie </w:t>
      </w:r>
      <w:r w:rsidR="00910250">
        <w:rPr>
          <w:rFonts w:ascii="Calibri" w:eastAsia="Calibri" w:hAnsi="Calibri" w:cs="Calibri"/>
          <w:b/>
          <w:bCs/>
          <w:sz w:val="28"/>
          <w:szCs w:val="28"/>
        </w:rPr>
        <w:t>CPN</w:t>
      </w:r>
      <w:r>
        <w:rPr>
          <w:rFonts w:ascii="Calibri" w:eastAsia="Calibri" w:hAnsi="Calibri" w:cs="Calibri"/>
          <w:b/>
          <w:bCs/>
          <w:sz w:val="28"/>
          <w:szCs w:val="28"/>
        </w:rPr>
        <w:t xml:space="preserve"> seine Mitglieder bei ihrer Nachhaltigkeitsstrategie unterstützt</w:t>
      </w:r>
    </w:p>
    <w:p w14:paraId="4B6FC742" w14:textId="77777777" w:rsidR="00E27BEA" w:rsidRDefault="00E27BEA" w:rsidP="00DA208F">
      <w:pPr>
        <w:spacing w:after="120"/>
        <w:jc w:val="both"/>
        <w:rPr>
          <w:rFonts w:ascii="Calibri" w:eastAsia="Calibri" w:hAnsi="Calibri" w:cs="Calibri"/>
          <w:b/>
          <w:bCs/>
          <w:sz w:val="28"/>
          <w:szCs w:val="28"/>
        </w:rPr>
      </w:pPr>
    </w:p>
    <w:p w14:paraId="5EDEE56D" w14:textId="0E03362D" w:rsidR="00DA208F" w:rsidRPr="00DA208F" w:rsidRDefault="00444E56" w:rsidP="00DA208F">
      <w:pPr>
        <w:spacing w:after="120"/>
        <w:jc w:val="both"/>
        <w:rPr>
          <w:rFonts w:ascii="Calibri" w:eastAsia="Calibri" w:hAnsi="Calibri" w:cs="Calibri"/>
          <w:i/>
          <w:sz w:val="28"/>
          <w:szCs w:val="28"/>
        </w:rPr>
      </w:pPr>
      <w:r>
        <w:rPr>
          <w:rFonts w:ascii="Calibri" w:eastAsia="Calibri" w:hAnsi="Calibri" w:cs="Calibri"/>
          <w:bCs/>
          <w:i/>
          <w:sz w:val="28"/>
          <w:szCs w:val="28"/>
        </w:rPr>
        <w:t>Ob Reparaturen oder</w:t>
      </w:r>
      <w:r w:rsidR="00241449">
        <w:rPr>
          <w:rFonts w:ascii="Calibri" w:eastAsia="Calibri" w:hAnsi="Calibri" w:cs="Calibri"/>
          <w:bCs/>
          <w:i/>
          <w:sz w:val="28"/>
          <w:szCs w:val="28"/>
        </w:rPr>
        <w:t xml:space="preserve"> An- und Verkauf von </w:t>
      </w:r>
      <w:r w:rsidR="00E27BEA">
        <w:rPr>
          <w:rFonts w:ascii="Calibri" w:eastAsia="Calibri" w:hAnsi="Calibri" w:cs="Calibri"/>
          <w:bCs/>
          <w:i/>
          <w:sz w:val="28"/>
          <w:szCs w:val="28"/>
        </w:rPr>
        <w:t xml:space="preserve">gebrauchter </w:t>
      </w:r>
      <w:r w:rsidR="00241449">
        <w:rPr>
          <w:rFonts w:ascii="Calibri" w:eastAsia="Calibri" w:hAnsi="Calibri" w:cs="Calibri"/>
          <w:bCs/>
          <w:i/>
          <w:sz w:val="28"/>
          <w:szCs w:val="28"/>
        </w:rPr>
        <w:t xml:space="preserve">Soft- und Hardware: </w:t>
      </w:r>
      <w:r w:rsidR="00C75C89">
        <w:rPr>
          <w:rFonts w:ascii="Calibri" w:eastAsia="Calibri" w:hAnsi="Calibri" w:cs="Calibri"/>
          <w:bCs/>
          <w:i/>
          <w:sz w:val="28"/>
          <w:szCs w:val="28"/>
        </w:rPr>
        <w:t xml:space="preserve">Mitglieder des IT-Netzwerks </w:t>
      </w:r>
      <w:r w:rsidR="00241449">
        <w:rPr>
          <w:rFonts w:ascii="Calibri" w:eastAsia="Calibri" w:hAnsi="Calibri" w:cs="Calibri"/>
          <w:bCs/>
          <w:i/>
          <w:sz w:val="28"/>
          <w:szCs w:val="28"/>
        </w:rPr>
        <w:t xml:space="preserve">profitieren </w:t>
      </w:r>
      <w:r w:rsidR="00847DAA">
        <w:rPr>
          <w:rFonts w:ascii="Calibri" w:eastAsia="Calibri" w:hAnsi="Calibri" w:cs="Calibri"/>
          <w:bCs/>
          <w:i/>
          <w:sz w:val="28"/>
          <w:szCs w:val="28"/>
        </w:rPr>
        <w:t>vom umfangreichen Angebot</w:t>
      </w:r>
      <w:r w:rsidR="00215F84">
        <w:rPr>
          <w:rFonts w:ascii="Calibri" w:eastAsia="Calibri" w:hAnsi="Calibri" w:cs="Calibri"/>
          <w:bCs/>
          <w:i/>
          <w:sz w:val="28"/>
          <w:szCs w:val="28"/>
        </w:rPr>
        <w:t xml:space="preserve"> </w:t>
      </w:r>
    </w:p>
    <w:p w14:paraId="79FC602E" w14:textId="77777777" w:rsidR="00645188" w:rsidRPr="00D05A47" w:rsidRDefault="00645188" w:rsidP="002F635F">
      <w:pPr>
        <w:spacing w:after="120"/>
        <w:jc w:val="both"/>
        <w:rPr>
          <w:rFonts w:ascii="Calibri" w:eastAsia="Calibri" w:hAnsi="Calibri" w:cs="Calibri"/>
          <w:i/>
          <w:sz w:val="28"/>
          <w:szCs w:val="28"/>
        </w:rPr>
      </w:pPr>
    </w:p>
    <w:p w14:paraId="60FA7374" w14:textId="08A14FEF" w:rsidR="00847DAA" w:rsidRDefault="000C702C" w:rsidP="00E27BEA">
      <w:pPr>
        <w:spacing w:after="120" w:line="360" w:lineRule="auto"/>
        <w:jc w:val="both"/>
        <w:rPr>
          <w:rFonts w:ascii="Calibri" w:eastAsia="Calibri" w:hAnsi="Calibri" w:cs="Calibri"/>
          <w:sz w:val="22"/>
          <w:szCs w:val="22"/>
        </w:rPr>
      </w:pPr>
      <w:r w:rsidRPr="00D05A47">
        <w:rPr>
          <w:rFonts w:ascii="Calibri" w:eastAsia="Calibri" w:hAnsi="Calibri" w:cs="Calibri"/>
          <w:sz w:val="22"/>
          <w:szCs w:val="22"/>
        </w:rPr>
        <w:t>Hamburg</w:t>
      </w:r>
      <w:r w:rsidR="00DC0D1B" w:rsidRPr="00D05A47">
        <w:rPr>
          <w:rFonts w:ascii="Calibri" w:eastAsia="Calibri" w:hAnsi="Calibri" w:cs="Calibri"/>
          <w:sz w:val="22"/>
          <w:szCs w:val="22"/>
        </w:rPr>
        <w:t>,</w:t>
      </w:r>
      <w:r w:rsidR="001C09E3" w:rsidRPr="00D05A47">
        <w:rPr>
          <w:rFonts w:ascii="Calibri" w:eastAsia="Calibri" w:hAnsi="Calibri" w:cs="Calibri"/>
          <w:sz w:val="22"/>
          <w:szCs w:val="22"/>
        </w:rPr>
        <w:t xml:space="preserve"> im </w:t>
      </w:r>
      <w:r w:rsidR="00385D63">
        <w:rPr>
          <w:rFonts w:ascii="Calibri" w:eastAsia="Calibri" w:hAnsi="Calibri" w:cs="Calibri"/>
          <w:sz w:val="22"/>
          <w:szCs w:val="22"/>
        </w:rPr>
        <w:t>Februar</w:t>
      </w:r>
      <w:r w:rsidR="00A06B96">
        <w:rPr>
          <w:rFonts w:ascii="Calibri" w:eastAsia="Calibri" w:hAnsi="Calibri" w:cs="Calibri"/>
          <w:sz w:val="22"/>
          <w:szCs w:val="22"/>
        </w:rPr>
        <w:t xml:space="preserve"> </w:t>
      </w:r>
      <w:r w:rsidR="001C09E3" w:rsidRPr="00D05A47">
        <w:rPr>
          <w:rFonts w:ascii="Calibri" w:eastAsia="Calibri" w:hAnsi="Calibri" w:cs="Calibri"/>
          <w:sz w:val="22"/>
          <w:szCs w:val="22"/>
        </w:rPr>
        <w:t>202</w:t>
      </w:r>
      <w:r w:rsidR="00385D63">
        <w:rPr>
          <w:rFonts w:ascii="Calibri" w:eastAsia="Calibri" w:hAnsi="Calibri" w:cs="Calibri"/>
          <w:sz w:val="22"/>
          <w:szCs w:val="22"/>
        </w:rPr>
        <w:t>4</w:t>
      </w:r>
      <w:r w:rsidR="001C09E3" w:rsidRPr="00D05A47">
        <w:rPr>
          <w:rFonts w:ascii="Arial" w:eastAsia="Arial" w:hAnsi="Arial" w:cs="Arial"/>
          <w:sz w:val="22"/>
          <w:szCs w:val="22"/>
        </w:rPr>
        <w:t xml:space="preserve"> </w:t>
      </w:r>
      <w:r w:rsidR="001C09E3" w:rsidRPr="00D05A47">
        <w:rPr>
          <w:rFonts w:ascii="Calibri" w:eastAsia="Calibri" w:hAnsi="Calibri" w:cs="Calibri"/>
          <w:sz w:val="22"/>
          <w:szCs w:val="22"/>
        </w:rPr>
        <w:t>–</w:t>
      </w:r>
      <w:bookmarkStart w:id="3" w:name="2et92p0" w:colFirst="0" w:colLast="0"/>
      <w:bookmarkStart w:id="4" w:name="tyjcwt" w:colFirst="0" w:colLast="0"/>
      <w:bookmarkEnd w:id="3"/>
      <w:bookmarkEnd w:id="4"/>
      <w:r w:rsidR="00B524F7">
        <w:rPr>
          <w:rFonts w:ascii="Calibri" w:eastAsia="Calibri" w:hAnsi="Calibri" w:cs="Calibri"/>
          <w:sz w:val="22"/>
          <w:szCs w:val="22"/>
        </w:rPr>
        <w:t xml:space="preserve"> </w:t>
      </w:r>
      <w:r w:rsidR="00B85E41">
        <w:rPr>
          <w:rFonts w:ascii="Calibri" w:eastAsia="Calibri" w:hAnsi="Calibri" w:cs="Calibri"/>
          <w:sz w:val="22"/>
          <w:szCs w:val="22"/>
        </w:rPr>
        <w:t>Alle</w:t>
      </w:r>
      <w:r w:rsidR="00DA208F" w:rsidRPr="00DA208F">
        <w:rPr>
          <w:rFonts w:ascii="Calibri" w:eastAsia="Calibri" w:hAnsi="Calibri" w:cs="Calibri"/>
          <w:sz w:val="22"/>
          <w:szCs w:val="22"/>
        </w:rPr>
        <w:t xml:space="preserve"> Mitglieder des CPN </w:t>
      </w:r>
      <w:r w:rsidR="006B2773">
        <w:rPr>
          <w:rFonts w:ascii="Calibri" w:eastAsia="Calibri" w:hAnsi="Calibri" w:cs="Calibri"/>
          <w:sz w:val="22"/>
          <w:szCs w:val="22"/>
        </w:rPr>
        <w:t>Verbunds</w:t>
      </w:r>
      <w:r w:rsidR="00DA208F" w:rsidRPr="00DA208F">
        <w:rPr>
          <w:rFonts w:ascii="Calibri" w:eastAsia="Calibri" w:hAnsi="Calibri" w:cs="Calibri"/>
          <w:sz w:val="22"/>
          <w:szCs w:val="22"/>
        </w:rPr>
        <w:t xml:space="preserve">, einer Tochter der Unternehmensgruppe Byteclub, können </w:t>
      </w:r>
      <w:r w:rsidR="00A32C74">
        <w:rPr>
          <w:rFonts w:ascii="Calibri" w:eastAsia="Calibri" w:hAnsi="Calibri" w:cs="Calibri"/>
          <w:sz w:val="22"/>
          <w:szCs w:val="22"/>
        </w:rPr>
        <w:t>jetzt</w:t>
      </w:r>
      <w:r w:rsidR="00DA208F" w:rsidRPr="00DA208F">
        <w:rPr>
          <w:rFonts w:ascii="Calibri" w:eastAsia="Calibri" w:hAnsi="Calibri" w:cs="Calibri"/>
          <w:sz w:val="22"/>
          <w:szCs w:val="22"/>
        </w:rPr>
        <w:t xml:space="preserve"> </w:t>
      </w:r>
      <w:r w:rsidR="000775A2">
        <w:rPr>
          <w:rFonts w:ascii="Calibri" w:eastAsia="Calibri" w:hAnsi="Calibri" w:cs="Calibri"/>
          <w:sz w:val="22"/>
          <w:szCs w:val="22"/>
        </w:rPr>
        <w:t xml:space="preserve">auch </w:t>
      </w:r>
      <w:r w:rsidR="00DA208F" w:rsidRPr="00DA208F">
        <w:rPr>
          <w:rFonts w:ascii="Calibri" w:eastAsia="Calibri" w:hAnsi="Calibri" w:cs="Calibri"/>
          <w:sz w:val="22"/>
          <w:szCs w:val="22"/>
        </w:rPr>
        <w:t xml:space="preserve">auf die </w:t>
      </w:r>
      <w:r w:rsidR="00C75C89">
        <w:rPr>
          <w:rFonts w:ascii="Calibri" w:eastAsia="Calibri" w:hAnsi="Calibri" w:cs="Calibri"/>
          <w:sz w:val="22"/>
          <w:szCs w:val="22"/>
        </w:rPr>
        <w:t>Angebote der IT-Distributoren</w:t>
      </w:r>
      <w:r w:rsidR="00241449">
        <w:rPr>
          <w:rFonts w:ascii="Calibri" w:eastAsia="Calibri" w:hAnsi="Calibri" w:cs="Calibri"/>
          <w:sz w:val="22"/>
          <w:szCs w:val="22"/>
        </w:rPr>
        <w:t xml:space="preserve"> EET und</w:t>
      </w:r>
      <w:r w:rsidR="00C75C89">
        <w:rPr>
          <w:rFonts w:ascii="Calibri" w:eastAsia="Calibri" w:hAnsi="Calibri" w:cs="Calibri"/>
          <w:sz w:val="22"/>
          <w:szCs w:val="22"/>
        </w:rPr>
        <w:t xml:space="preserve"> </w:t>
      </w:r>
      <w:r w:rsidR="00241449">
        <w:rPr>
          <w:rFonts w:ascii="Calibri" w:eastAsia="Calibri" w:hAnsi="Calibri" w:cs="Calibri"/>
          <w:sz w:val="22"/>
          <w:szCs w:val="22"/>
        </w:rPr>
        <w:t xml:space="preserve">MRM </w:t>
      </w:r>
      <w:r w:rsidR="00E27BEA">
        <w:rPr>
          <w:rFonts w:ascii="Calibri" w:eastAsia="Calibri" w:hAnsi="Calibri" w:cs="Calibri"/>
          <w:sz w:val="22"/>
          <w:szCs w:val="22"/>
        </w:rPr>
        <w:t xml:space="preserve">sowie des IT-Dienstleisters bb-net </w:t>
      </w:r>
      <w:r w:rsidR="00241449">
        <w:rPr>
          <w:rFonts w:ascii="Calibri" w:eastAsia="Calibri" w:hAnsi="Calibri" w:cs="Calibri"/>
          <w:sz w:val="22"/>
          <w:szCs w:val="22"/>
        </w:rPr>
        <w:t>zugreifen</w:t>
      </w:r>
      <w:r w:rsidR="00DA208F" w:rsidRPr="00DA208F">
        <w:rPr>
          <w:rFonts w:ascii="Calibri" w:eastAsia="Calibri" w:hAnsi="Calibri" w:cs="Calibri"/>
          <w:sz w:val="22"/>
          <w:szCs w:val="22"/>
        </w:rPr>
        <w:t>.</w:t>
      </w:r>
      <w:r w:rsidR="002200B4">
        <w:rPr>
          <w:rFonts w:ascii="Calibri" w:eastAsia="Calibri" w:hAnsi="Calibri" w:cs="Calibri"/>
          <w:sz w:val="22"/>
          <w:szCs w:val="22"/>
        </w:rPr>
        <w:t xml:space="preserve"> </w:t>
      </w:r>
      <w:r w:rsidR="00847DAA">
        <w:rPr>
          <w:rFonts w:ascii="Calibri" w:eastAsia="Calibri" w:hAnsi="Calibri" w:cs="Calibri"/>
          <w:sz w:val="22"/>
          <w:szCs w:val="22"/>
        </w:rPr>
        <w:t>Damit erweitert CPN seinen Lieferantenpool um Anbieter von Komponenten sowie von gebrauchter Soft- und Hardware.</w:t>
      </w:r>
    </w:p>
    <w:p w14:paraId="6D165FC3" w14:textId="518158E4" w:rsidR="00F6304E" w:rsidRDefault="00847DAA" w:rsidP="00E27BEA">
      <w:pPr>
        <w:spacing w:after="120" w:line="360" w:lineRule="auto"/>
        <w:jc w:val="both"/>
        <w:rPr>
          <w:rFonts w:ascii="Calibri" w:eastAsia="Calibri" w:hAnsi="Calibri" w:cs="Calibri"/>
          <w:sz w:val="22"/>
          <w:szCs w:val="22"/>
        </w:rPr>
      </w:pPr>
      <w:r>
        <w:rPr>
          <w:rFonts w:ascii="Calibri" w:eastAsia="Calibri" w:hAnsi="Calibri" w:cs="Calibri"/>
          <w:sz w:val="22"/>
          <w:szCs w:val="22"/>
        </w:rPr>
        <w:t xml:space="preserve">„Wir wollen unseren Partnern eine breite Auswahl an Dienstleistungen anbieten, sodass sie ihre optimale Lösung auswählen </w:t>
      </w:r>
      <w:r w:rsidR="00F6304E">
        <w:rPr>
          <w:rFonts w:ascii="Calibri" w:eastAsia="Calibri" w:hAnsi="Calibri" w:cs="Calibri"/>
          <w:sz w:val="22"/>
          <w:szCs w:val="22"/>
        </w:rPr>
        <w:t>und ihre Marktchancen erweitern können</w:t>
      </w:r>
      <w:r>
        <w:rPr>
          <w:rFonts w:ascii="Calibri" w:eastAsia="Calibri" w:hAnsi="Calibri" w:cs="Calibri"/>
          <w:sz w:val="22"/>
          <w:szCs w:val="22"/>
        </w:rPr>
        <w:t>. Da ein hoher Bedarf an umsetzbaren Nachhaltigkeitsstrategien besteht, freuen wir uns sehr über diese drei Neuzugänge, die unser bereits bestehendes Angebot sinnvoll ergänzen“, sag</w:t>
      </w:r>
      <w:r w:rsidRPr="00DA208F">
        <w:rPr>
          <w:rFonts w:ascii="Calibri" w:eastAsia="Calibri" w:hAnsi="Calibri" w:cs="Calibri"/>
          <w:sz w:val="22"/>
          <w:szCs w:val="22"/>
        </w:rPr>
        <w:t>t Tobias Schulte-Ostermann, Geschäftsführer von CPN.</w:t>
      </w:r>
      <w:r>
        <w:rPr>
          <w:rFonts w:ascii="Calibri" w:eastAsia="Calibri" w:hAnsi="Calibri" w:cs="Calibri"/>
          <w:sz w:val="22"/>
          <w:szCs w:val="22"/>
        </w:rPr>
        <w:t xml:space="preserve"> </w:t>
      </w:r>
    </w:p>
    <w:p w14:paraId="00D39AF1" w14:textId="4BEB15F0" w:rsidR="00847DAA" w:rsidRDefault="00847DAA" w:rsidP="00E27BEA">
      <w:pPr>
        <w:spacing w:after="120" w:line="360" w:lineRule="auto"/>
        <w:jc w:val="both"/>
        <w:rPr>
          <w:rFonts w:ascii="Calibri" w:eastAsia="Calibri" w:hAnsi="Calibri" w:cs="Calibri"/>
          <w:sz w:val="22"/>
          <w:szCs w:val="22"/>
        </w:rPr>
      </w:pPr>
      <w:r>
        <w:rPr>
          <w:rFonts w:ascii="Calibri" w:eastAsia="Calibri" w:hAnsi="Calibri" w:cs="Calibri"/>
          <w:sz w:val="22"/>
          <w:szCs w:val="22"/>
        </w:rPr>
        <w:t>So können Mitglieder von CPN</w:t>
      </w:r>
      <w:r w:rsidR="007830F9">
        <w:rPr>
          <w:rFonts w:ascii="Calibri" w:eastAsia="Calibri" w:hAnsi="Calibri" w:cs="Calibri"/>
          <w:sz w:val="22"/>
          <w:szCs w:val="22"/>
        </w:rPr>
        <w:t xml:space="preserve"> </w:t>
      </w:r>
      <w:r>
        <w:rPr>
          <w:rFonts w:ascii="Calibri" w:eastAsia="Calibri" w:hAnsi="Calibri" w:cs="Calibri"/>
          <w:sz w:val="22"/>
          <w:szCs w:val="22"/>
        </w:rPr>
        <w:t xml:space="preserve">auf </w:t>
      </w:r>
      <w:r w:rsidR="007022AA">
        <w:rPr>
          <w:rFonts w:ascii="Calibri" w:eastAsia="Calibri" w:hAnsi="Calibri" w:cs="Calibri"/>
          <w:sz w:val="22"/>
          <w:szCs w:val="22"/>
        </w:rPr>
        <w:t>bewährte Versicherungs-</w:t>
      </w:r>
      <w:r>
        <w:rPr>
          <w:rFonts w:ascii="Calibri" w:eastAsia="Calibri" w:hAnsi="Calibri" w:cs="Calibri"/>
          <w:sz w:val="22"/>
          <w:szCs w:val="22"/>
        </w:rPr>
        <w:t xml:space="preserve">Dienstleister </w:t>
      </w:r>
      <w:r w:rsidR="003726A8">
        <w:rPr>
          <w:rFonts w:ascii="Calibri" w:eastAsia="Calibri" w:hAnsi="Calibri" w:cs="Calibri"/>
          <w:sz w:val="22"/>
          <w:szCs w:val="22"/>
        </w:rPr>
        <w:t xml:space="preserve">für Geräteschutz und Garantieverlängerungen </w:t>
      </w:r>
      <w:r>
        <w:rPr>
          <w:rFonts w:ascii="Calibri" w:eastAsia="Calibri" w:hAnsi="Calibri" w:cs="Calibri"/>
          <w:sz w:val="22"/>
          <w:szCs w:val="22"/>
        </w:rPr>
        <w:t>wie Wertgarantie und Aqilo zugreifen</w:t>
      </w:r>
      <w:r w:rsidR="0029174D">
        <w:rPr>
          <w:rFonts w:ascii="Calibri" w:eastAsia="Calibri" w:hAnsi="Calibri" w:cs="Calibri"/>
          <w:sz w:val="22"/>
          <w:szCs w:val="22"/>
        </w:rPr>
        <w:t xml:space="preserve"> – und diese auch ins Leasing z.B. von der Targobank oder Mercator Leasing integrieren</w:t>
      </w:r>
      <w:r w:rsidR="007830F9">
        <w:rPr>
          <w:rFonts w:ascii="Calibri" w:eastAsia="Calibri" w:hAnsi="Calibri" w:cs="Calibri"/>
          <w:sz w:val="22"/>
          <w:szCs w:val="22"/>
        </w:rPr>
        <w:t xml:space="preserve">. </w:t>
      </w:r>
      <w:r w:rsidR="00F6304E">
        <w:rPr>
          <w:rFonts w:ascii="Calibri" w:eastAsia="Calibri" w:hAnsi="Calibri" w:cs="Calibri"/>
          <w:sz w:val="22"/>
          <w:szCs w:val="22"/>
        </w:rPr>
        <w:t>M</w:t>
      </w:r>
      <w:r w:rsidR="00E76F0E">
        <w:rPr>
          <w:rFonts w:ascii="Calibri" w:eastAsia="Calibri" w:hAnsi="Calibri" w:cs="Calibri"/>
          <w:sz w:val="22"/>
          <w:szCs w:val="22"/>
        </w:rPr>
        <w:t xml:space="preserve">it EET </w:t>
      </w:r>
      <w:r w:rsidR="00F6304E">
        <w:rPr>
          <w:rFonts w:ascii="Calibri" w:eastAsia="Calibri" w:hAnsi="Calibri" w:cs="Calibri"/>
          <w:sz w:val="22"/>
          <w:szCs w:val="22"/>
        </w:rPr>
        <w:t xml:space="preserve">steht </w:t>
      </w:r>
      <w:r w:rsidR="007022AA">
        <w:rPr>
          <w:rFonts w:ascii="Calibri" w:eastAsia="Calibri" w:hAnsi="Calibri" w:cs="Calibri"/>
          <w:sz w:val="22"/>
          <w:szCs w:val="22"/>
        </w:rPr>
        <w:t xml:space="preserve">nun </w:t>
      </w:r>
      <w:r w:rsidR="00444E56">
        <w:rPr>
          <w:rFonts w:ascii="Calibri" w:eastAsia="Calibri" w:hAnsi="Calibri" w:cs="Calibri"/>
          <w:sz w:val="22"/>
          <w:szCs w:val="22"/>
        </w:rPr>
        <w:t>zudem ei</w:t>
      </w:r>
      <w:r w:rsidR="007022AA">
        <w:rPr>
          <w:rFonts w:ascii="Calibri" w:eastAsia="Calibri" w:hAnsi="Calibri" w:cs="Calibri"/>
          <w:sz w:val="22"/>
          <w:szCs w:val="22"/>
        </w:rPr>
        <w:t>n</w:t>
      </w:r>
      <w:r w:rsidR="00E76F0E">
        <w:rPr>
          <w:rFonts w:ascii="Calibri" w:eastAsia="Calibri" w:hAnsi="Calibri" w:cs="Calibri"/>
          <w:sz w:val="22"/>
          <w:szCs w:val="22"/>
        </w:rPr>
        <w:t xml:space="preserve"> Lieferant </w:t>
      </w:r>
      <w:r w:rsidR="00F6304E">
        <w:rPr>
          <w:rFonts w:ascii="Calibri" w:eastAsia="Calibri" w:hAnsi="Calibri" w:cs="Calibri"/>
          <w:sz w:val="22"/>
          <w:szCs w:val="22"/>
        </w:rPr>
        <w:t>bereit</w:t>
      </w:r>
      <w:r w:rsidR="00E76F0E">
        <w:rPr>
          <w:rFonts w:ascii="Calibri" w:eastAsia="Calibri" w:hAnsi="Calibri" w:cs="Calibri"/>
          <w:sz w:val="22"/>
          <w:szCs w:val="22"/>
        </w:rPr>
        <w:t>, der sich auf Server-, Computer- und Druckerersatzteile spezialisiert hat.</w:t>
      </w:r>
    </w:p>
    <w:p w14:paraId="2DCD14F1" w14:textId="54628F95" w:rsidR="00586DA9" w:rsidRDefault="00F6304E" w:rsidP="00B51CFC">
      <w:pPr>
        <w:spacing w:line="360" w:lineRule="auto"/>
        <w:jc w:val="both"/>
        <w:rPr>
          <w:rFonts w:ascii="Calibri" w:eastAsia="Calibri" w:hAnsi="Calibri" w:cs="Calibri"/>
          <w:sz w:val="22"/>
          <w:szCs w:val="22"/>
        </w:rPr>
      </w:pPr>
      <w:r>
        <w:rPr>
          <w:rFonts w:ascii="Calibri" w:eastAsia="Calibri" w:hAnsi="Calibri" w:cs="Calibri"/>
          <w:sz w:val="22"/>
          <w:szCs w:val="22"/>
        </w:rPr>
        <w:t xml:space="preserve">Auch das Thema gebrauchte Hard- und Software deckt CPN rundum ab. So hat sich </w:t>
      </w:r>
      <w:r w:rsidR="007022AA">
        <w:rPr>
          <w:rFonts w:ascii="Calibri" w:eastAsia="Calibri" w:hAnsi="Calibri" w:cs="Calibri"/>
          <w:sz w:val="22"/>
          <w:szCs w:val="22"/>
        </w:rPr>
        <w:t xml:space="preserve">der langjährige Partner </w:t>
      </w:r>
      <w:r>
        <w:rPr>
          <w:rFonts w:ascii="Calibri" w:eastAsia="Calibri" w:hAnsi="Calibri" w:cs="Calibri"/>
          <w:sz w:val="22"/>
          <w:szCs w:val="22"/>
        </w:rPr>
        <w:t xml:space="preserve">maconline vor allem auf Apple-Geräte spezialisiert, bb-net ergänzt das nachhaltige Portfolio </w:t>
      </w:r>
      <w:r w:rsidR="007022AA">
        <w:rPr>
          <w:rFonts w:ascii="Calibri" w:eastAsia="Calibri" w:hAnsi="Calibri" w:cs="Calibri"/>
          <w:sz w:val="22"/>
          <w:szCs w:val="22"/>
        </w:rPr>
        <w:t xml:space="preserve">jetzt </w:t>
      </w:r>
      <w:r w:rsidR="00B51CFC">
        <w:rPr>
          <w:rFonts w:ascii="Calibri" w:eastAsia="Calibri" w:hAnsi="Calibri" w:cs="Calibri"/>
          <w:sz w:val="22"/>
          <w:szCs w:val="22"/>
        </w:rPr>
        <w:t xml:space="preserve">u.a. </w:t>
      </w:r>
      <w:r>
        <w:rPr>
          <w:rFonts w:ascii="Calibri" w:eastAsia="Calibri" w:hAnsi="Calibri" w:cs="Calibri"/>
          <w:sz w:val="22"/>
          <w:szCs w:val="22"/>
        </w:rPr>
        <w:t xml:space="preserve">um wiederaufbereitete PCs </w:t>
      </w:r>
      <w:r w:rsidR="007022AA">
        <w:rPr>
          <w:rFonts w:ascii="Calibri" w:eastAsia="Calibri" w:hAnsi="Calibri" w:cs="Calibri"/>
          <w:sz w:val="22"/>
          <w:szCs w:val="22"/>
        </w:rPr>
        <w:t xml:space="preserve">und mobile Endgeräte </w:t>
      </w:r>
      <w:r>
        <w:rPr>
          <w:rFonts w:ascii="Calibri" w:eastAsia="Calibri" w:hAnsi="Calibri" w:cs="Calibri"/>
          <w:sz w:val="22"/>
          <w:szCs w:val="22"/>
        </w:rPr>
        <w:t>aus Großprojekten.</w:t>
      </w:r>
      <w:r w:rsidR="00B51CFC">
        <w:rPr>
          <w:rFonts w:ascii="Calibri" w:eastAsia="Calibri" w:hAnsi="Calibri" w:cs="Calibri"/>
          <w:sz w:val="22"/>
          <w:szCs w:val="22"/>
        </w:rPr>
        <w:t xml:space="preserve"> </w:t>
      </w:r>
      <w:r w:rsidR="00241449">
        <w:rPr>
          <w:rFonts w:ascii="Calibri" w:eastAsia="Calibri" w:hAnsi="Calibri" w:cs="Calibri"/>
          <w:sz w:val="22"/>
          <w:szCs w:val="22"/>
        </w:rPr>
        <w:t xml:space="preserve">MRM </w:t>
      </w:r>
      <w:r>
        <w:rPr>
          <w:rFonts w:ascii="Calibri" w:eastAsia="Calibri" w:hAnsi="Calibri" w:cs="Calibri"/>
          <w:sz w:val="22"/>
          <w:szCs w:val="22"/>
        </w:rPr>
        <w:t xml:space="preserve">wiederum </w:t>
      </w:r>
      <w:r w:rsidR="00B51CFC">
        <w:rPr>
          <w:rFonts w:ascii="Calibri" w:eastAsia="Calibri" w:hAnsi="Calibri" w:cs="Calibri"/>
          <w:sz w:val="22"/>
          <w:szCs w:val="22"/>
        </w:rPr>
        <w:t>konzentriert</w:t>
      </w:r>
      <w:r w:rsidR="00241449">
        <w:rPr>
          <w:rFonts w:ascii="Calibri" w:eastAsia="Calibri" w:hAnsi="Calibri" w:cs="Calibri"/>
          <w:sz w:val="22"/>
          <w:szCs w:val="22"/>
        </w:rPr>
        <w:t xml:space="preserve"> sich auf den rechts- und herstellerkonformen Handel mit gebrauchter Software</w:t>
      </w:r>
      <w:r w:rsidR="007830F9">
        <w:rPr>
          <w:rFonts w:ascii="Calibri" w:eastAsia="Calibri" w:hAnsi="Calibri" w:cs="Calibri"/>
          <w:sz w:val="22"/>
          <w:szCs w:val="22"/>
        </w:rPr>
        <w:t>, u.a.</w:t>
      </w:r>
      <w:r w:rsidR="00241449">
        <w:rPr>
          <w:rFonts w:ascii="Calibri" w:eastAsia="Calibri" w:hAnsi="Calibri" w:cs="Calibri"/>
          <w:sz w:val="22"/>
          <w:szCs w:val="22"/>
        </w:rPr>
        <w:t xml:space="preserve"> von Microsoft</w:t>
      </w:r>
      <w:r w:rsidR="00B51CFC">
        <w:rPr>
          <w:rFonts w:ascii="Calibri" w:eastAsia="Calibri" w:hAnsi="Calibri" w:cs="Calibri"/>
          <w:sz w:val="22"/>
          <w:szCs w:val="22"/>
        </w:rPr>
        <w:t>.</w:t>
      </w:r>
    </w:p>
    <w:p w14:paraId="0AC2C232" w14:textId="77777777" w:rsidR="003726A8" w:rsidRDefault="003726A8" w:rsidP="00DA208F">
      <w:pPr>
        <w:spacing w:line="360" w:lineRule="auto"/>
        <w:jc w:val="both"/>
        <w:rPr>
          <w:rFonts w:ascii="Calibri" w:eastAsia="Calibri" w:hAnsi="Calibri" w:cs="Calibri"/>
          <w:sz w:val="22"/>
          <w:szCs w:val="22"/>
        </w:rPr>
      </w:pPr>
    </w:p>
    <w:p w14:paraId="0DA63980" w14:textId="0FB422B0" w:rsidR="003726A8" w:rsidRDefault="003726A8" w:rsidP="00DA208F">
      <w:pPr>
        <w:spacing w:line="360" w:lineRule="auto"/>
        <w:jc w:val="both"/>
        <w:rPr>
          <w:rFonts w:ascii="Calibri" w:eastAsia="Calibri" w:hAnsi="Calibri" w:cs="Calibri"/>
          <w:sz w:val="22"/>
          <w:szCs w:val="22"/>
        </w:rPr>
      </w:pPr>
      <w:r>
        <w:rPr>
          <w:rFonts w:ascii="Calibri" w:eastAsia="Calibri" w:hAnsi="Calibri" w:cs="Calibri"/>
          <w:sz w:val="22"/>
          <w:szCs w:val="22"/>
        </w:rPr>
        <w:lastRenderedPageBreak/>
        <w:t xml:space="preserve">„Durch die Erweiterung unseres Angebots ergeben sich spannende Synergien: So kann es durchaus passieren, dass der Kunde eines </w:t>
      </w:r>
      <w:r w:rsidR="007830F9">
        <w:rPr>
          <w:rFonts w:ascii="Calibri" w:eastAsia="Calibri" w:hAnsi="Calibri" w:cs="Calibri"/>
          <w:sz w:val="22"/>
          <w:szCs w:val="22"/>
        </w:rPr>
        <w:t xml:space="preserve">unserer </w:t>
      </w:r>
      <w:r>
        <w:rPr>
          <w:rFonts w:ascii="Calibri" w:eastAsia="Calibri" w:hAnsi="Calibri" w:cs="Calibri"/>
          <w:sz w:val="22"/>
          <w:szCs w:val="22"/>
        </w:rPr>
        <w:t>Mitglied</w:t>
      </w:r>
      <w:r w:rsidR="007830F9">
        <w:rPr>
          <w:rFonts w:ascii="Calibri" w:eastAsia="Calibri" w:hAnsi="Calibri" w:cs="Calibri"/>
          <w:sz w:val="22"/>
          <w:szCs w:val="22"/>
        </w:rPr>
        <w:t>er</w:t>
      </w:r>
      <w:r>
        <w:rPr>
          <w:rFonts w:ascii="Calibri" w:eastAsia="Calibri" w:hAnsi="Calibri" w:cs="Calibri"/>
          <w:sz w:val="22"/>
          <w:szCs w:val="22"/>
        </w:rPr>
        <w:t xml:space="preserve"> genau die Geräte in Zahlung gibt, die ein andere</w:t>
      </w:r>
      <w:r w:rsidR="007830F9">
        <w:rPr>
          <w:rFonts w:ascii="Calibri" w:eastAsia="Calibri" w:hAnsi="Calibri" w:cs="Calibri"/>
          <w:sz w:val="22"/>
          <w:szCs w:val="22"/>
        </w:rPr>
        <w:t>r</w:t>
      </w:r>
      <w:r>
        <w:rPr>
          <w:rFonts w:ascii="Calibri" w:eastAsia="Calibri" w:hAnsi="Calibri" w:cs="Calibri"/>
          <w:sz w:val="22"/>
          <w:szCs w:val="22"/>
        </w:rPr>
        <w:t xml:space="preserve"> Partner gerade für seine Kunden benötigt“, so Schulte-Ostermann. „Über unseren Partner Wertgarantie können die guten Gebrauchten dann auch gleich wieder versichert werden.“</w:t>
      </w:r>
    </w:p>
    <w:p w14:paraId="7900187B" w14:textId="13B81488" w:rsidR="00F35D53" w:rsidRDefault="00F35D53" w:rsidP="00DA208F">
      <w:pPr>
        <w:spacing w:line="360" w:lineRule="auto"/>
        <w:jc w:val="both"/>
        <w:rPr>
          <w:rFonts w:ascii="Calibri" w:eastAsia="Calibri" w:hAnsi="Calibri" w:cs="Calibri"/>
          <w:sz w:val="22"/>
          <w:szCs w:val="22"/>
        </w:rPr>
      </w:pPr>
    </w:p>
    <w:p w14:paraId="4084C943" w14:textId="7020E2CA" w:rsidR="00A32C74" w:rsidRDefault="0079555D" w:rsidP="00DA208F">
      <w:pPr>
        <w:spacing w:line="360" w:lineRule="auto"/>
        <w:jc w:val="both"/>
        <w:rPr>
          <w:rFonts w:ascii="Calibri" w:eastAsia="Calibri" w:hAnsi="Calibri" w:cs="Calibri"/>
          <w:sz w:val="22"/>
          <w:szCs w:val="22"/>
        </w:rPr>
      </w:pPr>
      <w:r>
        <w:rPr>
          <w:rFonts w:ascii="Calibri" w:eastAsia="Calibri" w:hAnsi="Calibri" w:cs="Calibri"/>
          <w:sz w:val="22"/>
          <w:szCs w:val="22"/>
        </w:rPr>
        <w:t xml:space="preserve">Damit sich Fachhändler und Systemhäuser zukunftsfit </w:t>
      </w:r>
      <w:r w:rsidR="003726A8">
        <w:rPr>
          <w:rFonts w:ascii="Calibri" w:eastAsia="Calibri" w:hAnsi="Calibri" w:cs="Calibri"/>
          <w:sz w:val="22"/>
          <w:szCs w:val="22"/>
        </w:rPr>
        <w:t xml:space="preserve">aufstellen </w:t>
      </w:r>
      <w:r>
        <w:rPr>
          <w:rFonts w:ascii="Calibri" w:eastAsia="Calibri" w:hAnsi="Calibri" w:cs="Calibri"/>
          <w:sz w:val="22"/>
          <w:szCs w:val="22"/>
        </w:rPr>
        <w:t xml:space="preserve">können, baut </w:t>
      </w:r>
      <w:r w:rsidR="00F35D53">
        <w:rPr>
          <w:rFonts w:ascii="Calibri" w:eastAsia="Calibri" w:hAnsi="Calibri" w:cs="Calibri"/>
          <w:sz w:val="22"/>
          <w:szCs w:val="22"/>
        </w:rPr>
        <w:t xml:space="preserve">CPN sein Netzwerk </w:t>
      </w:r>
      <w:r w:rsidR="003726A8">
        <w:rPr>
          <w:rFonts w:ascii="Calibri" w:eastAsia="Calibri" w:hAnsi="Calibri" w:cs="Calibri"/>
          <w:sz w:val="22"/>
          <w:szCs w:val="22"/>
        </w:rPr>
        <w:t>weiter</w:t>
      </w:r>
      <w:r w:rsidR="00F35D53">
        <w:rPr>
          <w:rFonts w:ascii="Calibri" w:eastAsia="Calibri" w:hAnsi="Calibri" w:cs="Calibri"/>
          <w:sz w:val="22"/>
          <w:szCs w:val="22"/>
        </w:rPr>
        <w:t xml:space="preserve"> aus. </w:t>
      </w:r>
      <w:r w:rsidR="00A32C74">
        <w:rPr>
          <w:rFonts w:ascii="Calibri" w:eastAsia="Calibri" w:hAnsi="Calibri" w:cs="Calibri"/>
          <w:sz w:val="22"/>
          <w:szCs w:val="22"/>
        </w:rPr>
        <w:t>I</w:t>
      </w:r>
      <w:r w:rsidR="00317754">
        <w:rPr>
          <w:rFonts w:ascii="Calibri" w:eastAsia="Calibri" w:hAnsi="Calibri" w:cs="Calibri"/>
          <w:sz w:val="22"/>
          <w:szCs w:val="22"/>
        </w:rPr>
        <w:t>m CPN-</w:t>
      </w:r>
      <w:r w:rsidR="00A32C74">
        <w:rPr>
          <w:rFonts w:ascii="Calibri" w:eastAsia="Calibri" w:hAnsi="Calibri" w:cs="Calibri"/>
          <w:sz w:val="22"/>
          <w:szCs w:val="22"/>
        </w:rPr>
        <w:t xml:space="preserve">Partnerportal </w:t>
      </w:r>
      <w:r>
        <w:rPr>
          <w:rFonts w:ascii="Calibri" w:eastAsia="Calibri" w:hAnsi="Calibri" w:cs="Calibri"/>
          <w:sz w:val="22"/>
          <w:szCs w:val="22"/>
        </w:rPr>
        <w:t xml:space="preserve">sind </w:t>
      </w:r>
      <w:r w:rsidR="00A32C74">
        <w:rPr>
          <w:rFonts w:ascii="Calibri" w:eastAsia="Calibri" w:hAnsi="Calibri" w:cs="Calibri"/>
          <w:sz w:val="22"/>
          <w:szCs w:val="22"/>
        </w:rPr>
        <w:t>Anbieter</w:t>
      </w:r>
      <w:r w:rsidR="00A13081">
        <w:rPr>
          <w:rFonts w:ascii="Calibri" w:eastAsia="Calibri" w:hAnsi="Calibri" w:cs="Calibri"/>
          <w:sz w:val="22"/>
          <w:szCs w:val="22"/>
        </w:rPr>
        <w:t>,</w:t>
      </w:r>
      <w:r w:rsidR="00A32C74">
        <w:rPr>
          <w:rFonts w:ascii="Calibri" w:eastAsia="Calibri" w:hAnsi="Calibri" w:cs="Calibri"/>
          <w:sz w:val="22"/>
          <w:szCs w:val="22"/>
        </w:rPr>
        <w:t xml:space="preserve"> Leistungen</w:t>
      </w:r>
      <w:r w:rsidR="00A13081">
        <w:rPr>
          <w:rFonts w:ascii="Calibri" w:eastAsia="Calibri" w:hAnsi="Calibri" w:cs="Calibri"/>
          <w:sz w:val="22"/>
          <w:szCs w:val="22"/>
        </w:rPr>
        <w:t xml:space="preserve"> und Konditionen</w:t>
      </w:r>
      <w:r w:rsidR="00317754">
        <w:rPr>
          <w:rFonts w:ascii="Calibri" w:eastAsia="Calibri" w:hAnsi="Calibri" w:cs="Calibri"/>
          <w:sz w:val="22"/>
          <w:szCs w:val="22"/>
        </w:rPr>
        <w:t xml:space="preserve"> detailliert gelistet.</w:t>
      </w:r>
      <w:r w:rsidR="007830F9">
        <w:rPr>
          <w:rFonts w:ascii="Calibri" w:eastAsia="Calibri" w:hAnsi="Calibri" w:cs="Calibri"/>
          <w:sz w:val="22"/>
          <w:szCs w:val="22"/>
        </w:rPr>
        <w:t xml:space="preserve"> </w:t>
      </w:r>
      <w:r w:rsidR="00A32C74">
        <w:rPr>
          <w:rFonts w:ascii="Calibri" w:eastAsia="Calibri" w:hAnsi="Calibri" w:cs="Calibri"/>
          <w:sz w:val="22"/>
          <w:szCs w:val="22"/>
        </w:rPr>
        <w:t xml:space="preserve">Für interessierte Systemhäuser und Fachhändler hat CPN einen kostenfreien Demozugang </w:t>
      </w:r>
      <w:r w:rsidR="00B85E41">
        <w:rPr>
          <w:rFonts w:ascii="Calibri" w:eastAsia="Calibri" w:hAnsi="Calibri" w:cs="Calibri"/>
          <w:sz w:val="22"/>
          <w:szCs w:val="22"/>
        </w:rPr>
        <w:t xml:space="preserve">zum Partnerportal </w:t>
      </w:r>
      <w:r w:rsidR="00A32C74">
        <w:rPr>
          <w:rFonts w:ascii="Calibri" w:eastAsia="Calibri" w:hAnsi="Calibri" w:cs="Calibri"/>
          <w:sz w:val="22"/>
          <w:szCs w:val="22"/>
        </w:rPr>
        <w:t>eingerichtet:</w:t>
      </w:r>
      <w:r w:rsidR="007830F9">
        <w:rPr>
          <w:rFonts w:ascii="Calibri" w:eastAsia="Calibri" w:hAnsi="Calibri" w:cs="Calibri"/>
          <w:sz w:val="22"/>
          <w:szCs w:val="22"/>
        </w:rPr>
        <w:t xml:space="preserve"> </w:t>
      </w:r>
      <w:hyperlink r:id="rId7" w:history="1">
        <w:r w:rsidR="007830F9" w:rsidRPr="00905409">
          <w:rPr>
            <w:rStyle w:val="Hyperlink"/>
            <w:rFonts w:ascii="Calibri" w:eastAsia="Calibri" w:hAnsi="Calibri" w:cs="Calibri"/>
            <w:sz w:val="22"/>
            <w:szCs w:val="22"/>
          </w:rPr>
          <w:t>https://www.cpn.network/partnerportal</w:t>
        </w:r>
      </w:hyperlink>
      <w:r w:rsidR="00A32C74">
        <w:rPr>
          <w:rFonts w:ascii="Calibri" w:eastAsia="Calibri" w:hAnsi="Calibri" w:cs="Calibri"/>
          <w:sz w:val="22"/>
          <w:szCs w:val="22"/>
        </w:rPr>
        <w:t xml:space="preserve"> </w:t>
      </w:r>
    </w:p>
    <w:p w14:paraId="528E88CA" w14:textId="77777777" w:rsidR="007830F9" w:rsidRDefault="007830F9" w:rsidP="00DA208F">
      <w:pPr>
        <w:spacing w:line="360" w:lineRule="auto"/>
        <w:jc w:val="both"/>
        <w:rPr>
          <w:rFonts w:ascii="Calibri" w:eastAsia="Calibri" w:hAnsi="Calibri" w:cs="Calibri"/>
          <w:sz w:val="22"/>
          <w:szCs w:val="22"/>
        </w:rPr>
      </w:pPr>
    </w:p>
    <w:p w14:paraId="33C5CEC2" w14:textId="144A813E" w:rsidR="004B10C8" w:rsidRDefault="007830F9" w:rsidP="00DA208F">
      <w:pPr>
        <w:spacing w:line="360" w:lineRule="auto"/>
        <w:jc w:val="both"/>
        <w:rPr>
          <w:rFonts w:asciiTheme="majorHAnsi" w:hAnsiTheme="majorHAnsi" w:cstheme="majorHAnsi"/>
          <w:sz w:val="22"/>
          <w:szCs w:val="22"/>
        </w:rPr>
      </w:pPr>
      <w:r>
        <w:rPr>
          <w:rFonts w:ascii="Calibri" w:eastAsia="Calibri" w:hAnsi="Calibri" w:cs="Calibri"/>
          <w:sz w:val="22"/>
          <w:szCs w:val="22"/>
        </w:rPr>
        <w:t>Auch News sind hier zu finden, z.B. zum jährlichen Fachhandelskongress Ignition, der dieses Jahr vom 25. bis 26. April in Bamberg stattfindet. Hier werden alle genannten Anbieter vertreten sein und sich den Mitgliedern des Netzwerks präsentieren.</w:t>
      </w:r>
    </w:p>
    <w:p w14:paraId="653D26C0" w14:textId="77777777" w:rsidR="007830F9" w:rsidRDefault="007830F9" w:rsidP="00DA208F">
      <w:pPr>
        <w:spacing w:line="360" w:lineRule="auto"/>
        <w:jc w:val="both"/>
        <w:rPr>
          <w:rFonts w:asciiTheme="majorHAnsi" w:hAnsiTheme="majorHAnsi" w:cstheme="majorHAnsi"/>
          <w:sz w:val="22"/>
          <w:szCs w:val="22"/>
        </w:rPr>
      </w:pPr>
    </w:p>
    <w:p w14:paraId="25D0843A" w14:textId="03C9DC98" w:rsidR="004B10C8" w:rsidRPr="004B10C8" w:rsidRDefault="004B10C8">
      <w:pPr>
        <w:jc w:val="both"/>
        <w:rPr>
          <w:rFonts w:ascii="Calibri" w:eastAsia="Calibri" w:hAnsi="Calibri" w:cs="Calibri"/>
          <w:b/>
          <w:sz w:val="20"/>
          <w:szCs w:val="20"/>
        </w:rPr>
      </w:pPr>
      <w:r>
        <w:rPr>
          <w:rFonts w:ascii="Calibri" w:eastAsia="Calibri" w:hAnsi="Calibri" w:cs="Calibri"/>
          <w:b/>
          <w:sz w:val="20"/>
          <w:szCs w:val="20"/>
        </w:rPr>
        <w:t>Über CPN</w:t>
      </w:r>
    </w:p>
    <w:p w14:paraId="645EE927" w14:textId="77777777" w:rsidR="00DA208F" w:rsidRPr="00DA208F" w:rsidRDefault="00DA208F" w:rsidP="00DA208F">
      <w:pPr>
        <w:jc w:val="both"/>
        <w:rPr>
          <w:rFonts w:ascii="Calibri" w:eastAsia="Calibri" w:hAnsi="Calibri" w:cs="Calibri"/>
          <w:sz w:val="20"/>
          <w:szCs w:val="20"/>
        </w:rPr>
      </w:pPr>
      <w:r w:rsidRPr="00DA208F">
        <w:rPr>
          <w:rFonts w:ascii="Calibri" w:eastAsia="Calibri" w:hAnsi="Calibri" w:cs="Calibri"/>
          <w:sz w:val="20"/>
          <w:szCs w:val="20"/>
        </w:rPr>
        <w:t>Die seit 2003 bestehende CPN Kooperation mit Sitz in Hamburg ist ein über 120 Mitglieder starker Zusammenschluss aus IT-Fachhändlern, Systemhäusern und Selbständigen. Die Mitgliedschaft bietet u.a. Vergünstigungen, Rückvergütungen, Personal- und Marketingleistungen. Ursprünglich als Kooperation für den Apple-Markt gegründet, steht das Netzwerk mittlerweile allen interessierten IT-Anbietern offen. Geschäftsführer ist Tobias Schulte-Ostermann. CPN ist eine Tochter des Byteclubs.</w:t>
      </w:r>
    </w:p>
    <w:p w14:paraId="2C91BDAC" w14:textId="77777777" w:rsidR="000C702C" w:rsidRDefault="000C702C">
      <w:pPr>
        <w:jc w:val="both"/>
        <w:rPr>
          <w:rFonts w:ascii="Arial" w:eastAsia="Arial" w:hAnsi="Arial" w:cs="Arial"/>
          <w:b/>
          <w:sz w:val="20"/>
          <w:szCs w:val="20"/>
        </w:rPr>
      </w:pPr>
    </w:p>
    <w:p w14:paraId="356FB3A4" w14:textId="5FAE9077" w:rsidR="00891222" w:rsidRDefault="001C09E3">
      <w:pPr>
        <w:jc w:val="both"/>
        <w:rPr>
          <w:rFonts w:ascii="Calibri" w:eastAsia="Calibri" w:hAnsi="Calibri" w:cs="Calibri"/>
          <w:b/>
          <w:sz w:val="20"/>
          <w:szCs w:val="20"/>
        </w:rPr>
      </w:pPr>
      <w:r>
        <w:rPr>
          <w:rFonts w:ascii="Calibri" w:eastAsia="Calibri" w:hAnsi="Calibri" w:cs="Calibri"/>
          <w:b/>
          <w:sz w:val="20"/>
          <w:szCs w:val="20"/>
        </w:rPr>
        <w:t xml:space="preserve">Über </w:t>
      </w:r>
      <w:r w:rsidR="00C17774">
        <w:rPr>
          <w:rFonts w:ascii="Calibri" w:eastAsia="Calibri" w:hAnsi="Calibri" w:cs="Calibri"/>
          <w:b/>
          <w:sz w:val="20"/>
          <w:szCs w:val="20"/>
        </w:rPr>
        <w:t>den BYTECLUB</w:t>
      </w:r>
    </w:p>
    <w:p w14:paraId="00B46F1C" w14:textId="77777777" w:rsidR="00DA208F" w:rsidRDefault="00DA208F" w:rsidP="00DA208F">
      <w:pPr>
        <w:jc w:val="both"/>
        <w:rPr>
          <w:rFonts w:ascii="Calibri" w:eastAsia="Calibri" w:hAnsi="Calibri" w:cs="Calibri"/>
          <w:b/>
          <w:sz w:val="20"/>
          <w:szCs w:val="20"/>
        </w:rPr>
      </w:pPr>
      <w:r>
        <w:rPr>
          <w:rFonts w:ascii="Calibri" w:eastAsia="Calibri" w:hAnsi="Calibri" w:cs="Calibri"/>
          <w:sz w:val="20"/>
          <w:szCs w:val="20"/>
        </w:rPr>
        <w:t>Die Byteclub GmbH ist eine Holding, die 2017 aus der Fusion zwischen der Comspot GmbH und der Telcoland GmbH hervorgegangen</w:t>
      </w:r>
      <w:r>
        <w:rPr>
          <w:rFonts w:ascii="Calibri" w:eastAsia="Calibri" w:hAnsi="Calibri" w:cs="Calibri"/>
          <w:b/>
          <w:sz w:val="20"/>
          <w:szCs w:val="20"/>
        </w:rPr>
        <w:t xml:space="preserve"> </w:t>
      </w:r>
      <w:r>
        <w:rPr>
          <w:rFonts w:ascii="Calibri" w:eastAsia="Calibri" w:hAnsi="Calibri" w:cs="Calibri"/>
          <w:sz w:val="20"/>
          <w:szCs w:val="20"/>
        </w:rPr>
        <w:t>ist. Mit Comspot, Comspot Repair, Telcoland Mobilfunk, CPN, Smart Support, Desk7, Shifter, Attend IT Services, Flöttotto Learning Spaces und Flötotto CZ gehören aktuell insgesamt neun starke Eigenmarken und Beteiligungen zum Byteclub. Damit deckt die Unternehmensgruppe an über 50 Standorten sämtliche Produkte und Dienstleistungen für alle IT-Bereiche ab. Der Fokus der einzelnen Marken liegt auf Bereichen wie IT-Solutions, IT-Network, Consulting, Commerce oder Support und Repair. Gewerbliche Grosskunden, mittelständische und kleine Unternehmen oder private Endverbraucher werden dabei mit der entsprechenden Marke adressiert. Die Geschäftsführung des Byteclubs setzt sich aus Michael Hencke, Mathias Harms und Max Eggert zusammen, Firmensitz ist Hamburg.</w:t>
      </w:r>
    </w:p>
    <w:p w14:paraId="194B6309" w14:textId="602E8F40" w:rsidR="00891222" w:rsidRDefault="00891222">
      <w:pPr>
        <w:jc w:val="both"/>
        <w:rPr>
          <w:rFonts w:ascii="Calibri" w:eastAsia="Calibri" w:hAnsi="Calibri" w:cs="Calibri"/>
          <w:b/>
          <w:sz w:val="20"/>
          <w:szCs w:val="20"/>
        </w:rPr>
      </w:pPr>
    </w:p>
    <w:p w14:paraId="7C231C8B" w14:textId="77777777" w:rsidR="00891222" w:rsidRDefault="00891222">
      <w:pPr>
        <w:jc w:val="both"/>
        <w:rPr>
          <w:rFonts w:ascii="Calibri" w:eastAsia="Calibri" w:hAnsi="Calibri" w:cs="Calibri"/>
          <w:b/>
          <w:sz w:val="20"/>
          <w:szCs w:val="20"/>
        </w:rPr>
      </w:pPr>
    </w:p>
    <w:p w14:paraId="6A0AFD40" w14:textId="77777777" w:rsidR="00891222" w:rsidRDefault="00891222">
      <w:pPr>
        <w:jc w:val="both"/>
        <w:rPr>
          <w:rFonts w:ascii="Calibri" w:eastAsia="Calibri" w:hAnsi="Calibri" w:cs="Calibri"/>
          <w:sz w:val="20"/>
          <w:szCs w:val="20"/>
        </w:rPr>
      </w:pPr>
    </w:p>
    <w:sectPr w:rsidR="00891222">
      <w:headerReference w:type="even" r:id="rId8"/>
      <w:headerReference w:type="default" r:id="rId9"/>
      <w:footerReference w:type="even" r:id="rId10"/>
      <w:footerReference w:type="default" r:id="rId11"/>
      <w:headerReference w:type="first" r:id="rId12"/>
      <w:footerReference w:type="first" r:id="rId13"/>
      <w:pgSz w:w="11907" w:h="16840"/>
      <w:pgMar w:top="2223" w:right="3685" w:bottom="1135" w:left="1134" w:header="426"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A470620" w16cex:dateUtc="2024-02-08T16: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72443" w14:textId="77777777" w:rsidR="004964EF" w:rsidRDefault="004964EF">
      <w:r>
        <w:separator/>
      </w:r>
    </w:p>
  </w:endnote>
  <w:endnote w:type="continuationSeparator" w:id="0">
    <w:p w14:paraId="76FE3C46" w14:textId="77777777" w:rsidR="004964EF" w:rsidRDefault="00496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ill Sans">
    <w:panose1 w:val="020B0502020104020203"/>
    <w:charset w:val="B1"/>
    <w:family w:val="swiss"/>
    <w:pitch w:val="variable"/>
    <w:sig w:usb0="80000A67" w:usb1="00000000" w:usb2="00000000" w:usb3="00000000" w:csb0="000001F7"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D3E79" w14:textId="77777777" w:rsidR="00891222" w:rsidRDefault="001C09E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63228970" w14:textId="77777777" w:rsidR="00891222" w:rsidRDefault="00891222">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242E4" w14:textId="77777777" w:rsidR="00891222" w:rsidRDefault="001C09E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2B5899">
      <w:rPr>
        <w:noProof/>
        <w:color w:val="000000"/>
      </w:rPr>
      <w:t>1</w:t>
    </w:r>
    <w:r>
      <w:rPr>
        <w:color w:val="000000"/>
      </w:rPr>
      <w:fldChar w:fldCharType="end"/>
    </w:r>
  </w:p>
  <w:p w14:paraId="16CD1945" w14:textId="77777777" w:rsidR="00891222" w:rsidRDefault="001C09E3">
    <w:pPr>
      <w:pBdr>
        <w:top w:val="nil"/>
        <w:left w:val="nil"/>
        <w:bottom w:val="nil"/>
        <w:right w:val="nil"/>
        <w:between w:val="nil"/>
      </w:pBdr>
      <w:tabs>
        <w:tab w:val="center" w:pos="4536"/>
        <w:tab w:val="right" w:pos="9072"/>
        <w:tab w:val="right" w:pos="9900"/>
      </w:tabs>
      <w:ind w:right="360"/>
      <w:rPr>
        <w:rFonts w:ascii="Gill Sans" w:eastAsia="Gill Sans" w:hAnsi="Gill Sans" w:cs="Gill Sans"/>
        <w:color w:val="000000"/>
        <w:sz w:val="16"/>
        <w:szCs w:val="16"/>
      </w:rPr>
    </w:pPr>
    <w:r>
      <w:rPr>
        <w:noProof/>
      </w:rPr>
      <mc:AlternateContent>
        <mc:Choice Requires="wps">
          <w:drawing>
            <wp:anchor distT="0" distB="0" distL="114300" distR="114300" simplePos="0" relativeHeight="251658240" behindDoc="0" locked="0" layoutInCell="1" hidden="0" allowOverlap="1" wp14:anchorId="6D32153F" wp14:editId="35660D85">
              <wp:simplePos x="0" y="0"/>
              <wp:positionH relativeFrom="column">
                <wp:posOffset>4876800</wp:posOffset>
              </wp:positionH>
              <wp:positionV relativeFrom="paragraph">
                <wp:posOffset>-2438399</wp:posOffset>
              </wp:positionV>
              <wp:extent cx="1821180" cy="2295525"/>
              <wp:effectExtent l="0" t="0" r="0" b="0"/>
              <wp:wrapSquare wrapText="bothSides" distT="0" distB="0" distL="114300" distR="114300"/>
              <wp:docPr id="1" name="Rechteck 1"/>
              <wp:cNvGraphicFramePr/>
              <a:graphic xmlns:a="http://schemas.openxmlformats.org/drawingml/2006/main">
                <a:graphicData uri="http://schemas.microsoft.com/office/word/2010/wordprocessingShape">
                  <wps:wsp>
                    <wps:cNvSpPr/>
                    <wps:spPr>
                      <a:xfrm>
                        <a:off x="4440173" y="2637000"/>
                        <a:ext cx="1811655" cy="2286000"/>
                      </a:xfrm>
                      <a:prstGeom prst="rect">
                        <a:avLst/>
                      </a:prstGeom>
                      <a:noFill/>
                      <a:ln>
                        <a:noFill/>
                      </a:ln>
                    </wps:spPr>
                    <wps:txbx>
                      <w:txbxContent>
                        <w:p w14:paraId="27217611" w14:textId="77777777" w:rsidR="00891222" w:rsidRDefault="001C09E3">
                          <w:pPr>
                            <w:spacing w:line="200" w:lineRule="auto"/>
                            <w:textDirection w:val="btLr"/>
                          </w:pPr>
                          <w:r>
                            <w:rPr>
                              <w:rFonts w:ascii="Calibri" w:eastAsia="Calibri" w:hAnsi="Calibri" w:cs="Calibri"/>
                              <w:color w:val="000000"/>
                              <w:sz w:val="18"/>
                            </w:rPr>
                            <w:br/>
                          </w:r>
                        </w:p>
                        <w:p w14:paraId="49BB4058" w14:textId="335D8AC7" w:rsidR="00891222" w:rsidRDefault="00391609">
                          <w:pPr>
                            <w:spacing w:line="200" w:lineRule="auto"/>
                            <w:ind w:left="-141"/>
                            <w:textDirection w:val="btLr"/>
                          </w:pPr>
                          <w:r>
                            <w:rPr>
                              <w:rFonts w:ascii="Calibri" w:eastAsia="Calibri" w:hAnsi="Calibri" w:cs="Calibri"/>
                              <w:color w:val="000000"/>
                              <w:sz w:val="18"/>
                            </w:rPr>
                            <w:t xml:space="preserve">   </w:t>
                          </w:r>
                          <w:r w:rsidR="001C09E3">
                            <w:rPr>
                              <w:rFonts w:ascii="Calibri" w:eastAsia="Calibri" w:hAnsi="Calibri" w:cs="Calibri"/>
                              <w:color w:val="000000"/>
                              <w:sz w:val="18"/>
                            </w:rPr>
                            <w:t>Kontakt Presse/Medien</w:t>
                          </w:r>
                        </w:p>
                        <w:p w14:paraId="2FA04577" w14:textId="77777777" w:rsidR="00891222" w:rsidRDefault="001C09E3">
                          <w:pPr>
                            <w:spacing w:line="200" w:lineRule="auto"/>
                            <w:jc w:val="both"/>
                            <w:textDirection w:val="btLr"/>
                          </w:pPr>
                          <w:r>
                            <w:rPr>
                              <w:rFonts w:ascii="Calibri" w:eastAsia="Calibri" w:hAnsi="Calibri" w:cs="Calibri"/>
                              <w:b/>
                              <w:color w:val="000000"/>
                              <w:sz w:val="18"/>
                            </w:rPr>
                            <w:t>Weinholz Kommunikation</w:t>
                          </w:r>
                        </w:p>
                        <w:p w14:paraId="3295A360" w14:textId="77777777" w:rsidR="00891222" w:rsidRDefault="001C09E3">
                          <w:pPr>
                            <w:spacing w:line="200" w:lineRule="auto"/>
                            <w:jc w:val="both"/>
                            <w:textDirection w:val="btLr"/>
                          </w:pPr>
                          <w:r>
                            <w:rPr>
                              <w:rFonts w:ascii="Calibri" w:eastAsia="Calibri" w:hAnsi="Calibri" w:cs="Calibri"/>
                              <w:color w:val="000000"/>
                              <w:sz w:val="18"/>
                            </w:rPr>
                            <w:t>Andrea Weinholz</w:t>
                          </w:r>
                        </w:p>
                        <w:p w14:paraId="31A955BE" w14:textId="48BA9F13" w:rsidR="00891222" w:rsidRDefault="003A42DF">
                          <w:pPr>
                            <w:spacing w:line="200" w:lineRule="auto"/>
                            <w:jc w:val="both"/>
                            <w:textDirection w:val="btLr"/>
                          </w:pPr>
                          <w:proofErr w:type="spellStart"/>
                          <w:r>
                            <w:rPr>
                              <w:rFonts w:ascii="Calibri" w:eastAsia="Calibri" w:hAnsi="Calibri" w:cs="Calibri"/>
                              <w:color w:val="000000"/>
                              <w:sz w:val="18"/>
                            </w:rPr>
                            <w:t>Zieglerstr</w:t>
                          </w:r>
                          <w:proofErr w:type="spellEnd"/>
                          <w:r>
                            <w:rPr>
                              <w:rFonts w:ascii="Calibri" w:eastAsia="Calibri" w:hAnsi="Calibri" w:cs="Calibri"/>
                              <w:color w:val="000000"/>
                              <w:sz w:val="18"/>
                            </w:rPr>
                            <w:t>. 50</w:t>
                          </w:r>
                        </w:p>
                        <w:p w14:paraId="484B38E2" w14:textId="243D7F98" w:rsidR="00891222" w:rsidRDefault="001C09E3">
                          <w:pPr>
                            <w:spacing w:line="200" w:lineRule="auto"/>
                            <w:jc w:val="both"/>
                            <w:textDirection w:val="btLr"/>
                          </w:pPr>
                          <w:r>
                            <w:rPr>
                              <w:rFonts w:ascii="Calibri" w:eastAsia="Calibri" w:hAnsi="Calibri" w:cs="Calibri"/>
                              <w:color w:val="000000"/>
                              <w:sz w:val="18"/>
                            </w:rPr>
                            <w:t>81</w:t>
                          </w:r>
                          <w:r w:rsidR="003A42DF">
                            <w:rPr>
                              <w:rFonts w:ascii="Calibri" w:eastAsia="Calibri" w:hAnsi="Calibri" w:cs="Calibri"/>
                              <w:color w:val="000000"/>
                              <w:sz w:val="18"/>
                            </w:rPr>
                            <w:t>739</w:t>
                          </w:r>
                          <w:r>
                            <w:rPr>
                              <w:rFonts w:ascii="Calibri" w:eastAsia="Calibri" w:hAnsi="Calibri" w:cs="Calibri"/>
                              <w:color w:val="000000"/>
                              <w:sz w:val="18"/>
                            </w:rPr>
                            <w:t xml:space="preserve"> München</w:t>
                          </w:r>
                        </w:p>
                        <w:p w14:paraId="08D20E4C" w14:textId="6DABE54F" w:rsidR="00891222" w:rsidRDefault="001C09E3">
                          <w:pPr>
                            <w:spacing w:line="200" w:lineRule="auto"/>
                            <w:jc w:val="both"/>
                            <w:textDirection w:val="btLr"/>
                          </w:pPr>
                          <w:r>
                            <w:rPr>
                              <w:rFonts w:ascii="Calibri" w:eastAsia="Calibri" w:hAnsi="Calibri" w:cs="Calibri"/>
                              <w:color w:val="000000"/>
                              <w:sz w:val="18"/>
                            </w:rPr>
                            <w:t xml:space="preserve">Tel.: +49 </w:t>
                          </w:r>
                          <w:r w:rsidR="003A42DF">
                            <w:rPr>
                              <w:rFonts w:ascii="Calibri" w:eastAsia="Calibri" w:hAnsi="Calibri" w:cs="Calibri"/>
                              <w:color w:val="000000"/>
                              <w:sz w:val="18"/>
                            </w:rPr>
                            <w:t>151 188 09 288</w:t>
                          </w:r>
                        </w:p>
                        <w:p w14:paraId="7D7B2510" w14:textId="179B27CD" w:rsidR="00891222" w:rsidRDefault="001C09E3">
                          <w:pPr>
                            <w:spacing w:line="200" w:lineRule="auto"/>
                            <w:jc w:val="both"/>
                            <w:textDirection w:val="btLr"/>
                          </w:pPr>
                          <w:r>
                            <w:rPr>
                              <w:rFonts w:ascii="Calibri" w:eastAsia="Calibri" w:hAnsi="Calibri" w:cs="Calibri"/>
                              <w:color w:val="000000"/>
                              <w:sz w:val="18"/>
                            </w:rPr>
                            <w:t>andrea@weinholz.</w:t>
                          </w:r>
                          <w:r w:rsidR="003A42DF">
                            <w:rPr>
                              <w:rFonts w:ascii="Calibri" w:eastAsia="Calibri" w:hAnsi="Calibri" w:cs="Calibri"/>
                              <w:color w:val="000000"/>
                              <w:sz w:val="18"/>
                            </w:rPr>
                            <w:t>org</w:t>
                          </w:r>
                        </w:p>
                        <w:p w14:paraId="7849E480" w14:textId="77777777" w:rsidR="00891222" w:rsidRDefault="00891222">
                          <w:pPr>
                            <w:spacing w:line="311" w:lineRule="auto"/>
                            <w:textDirection w:val="btLr"/>
                          </w:pPr>
                        </w:p>
                      </w:txbxContent>
                    </wps:txbx>
                    <wps:bodyPr spcFirstLastPara="1" wrap="square" lIns="91425" tIns="91425" rIns="91425" bIns="91425" anchor="t" anchorCtr="0">
                      <a:noAutofit/>
                    </wps:bodyPr>
                  </wps:wsp>
                </a:graphicData>
              </a:graphic>
            </wp:anchor>
          </w:drawing>
        </mc:Choice>
        <mc:Fallback>
          <w:pict>
            <v:rect w14:anchorId="6D32153F" id="Rechteck 1" o:spid="_x0000_s1026" style="position:absolute;margin-left:384pt;margin-top:-192pt;width:143.4pt;height:180.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" filled="f" stroked="f">
              <v:textbox inset="2.53958mm,2.53958mm,2.53958mm,2.53958mm">
                <w:txbxContent>
                  <w:p w14:paraId="27217611" w14:textId="77777777" w:rsidR="00891222" w:rsidRDefault="001C09E3">
                    <w:pPr>
                      <w:spacing w:line="200" w:lineRule="auto"/>
                      <w:textDirection w:val="btLr"/>
                    </w:pPr>
                    <w:r>
                      <w:rPr>
                        <w:rFonts w:ascii="Calibri" w:eastAsia="Calibri" w:hAnsi="Calibri" w:cs="Calibri"/>
                        <w:color w:val="000000"/>
                        <w:sz w:val="18"/>
                      </w:rPr>
                      <w:br/>
                    </w:r>
                  </w:p>
                  <w:p w14:paraId="49BB4058" w14:textId="335D8AC7" w:rsidR="00891222" w:rsidRDefault="00391609">
                    <w:pPr>
                      <w:spacing w:line="200" w:lineRule="auto"/>
                      <w:ind w:left="-141"/>
                      <w:textDirection w:val="btLr"/>
                    </w:pPr>
                    <w:r>
                      <w:rPr>
                        <w:rFonts w:ascii="Calibri" w:eastAsia="Calibri" w:hAnsi="Calibri" w:cs="Calibri"/>
                        <w:color w:val="000000"/>
                        <w:sz w:val="18"/>
                      </w:rPr>
                      <w:t xml:space="preserve">   </w:t>
                    </w:r>
                    <w:r w:rsidR="001C09E3">
                      <w:rPr>
                        <w:rFonts w:ascii="Calibri" w:eastAsia="Calibri" w:hAnsi="Calibri" w:cs="Calibri"/>
                        <w:color w:val="000000"/>
                        <w:sz w:val="18"/>
                      </w:rPr>
                      <w:t>Kontakt Presse/Medien</w:t>
                    </w:r>
                  </w:p>
                  <w:p w14:paraId="2FA04577" w14:textId="77777777" w:rsidR="00891222" w:rsidRDefault="001C09E3">
                    <w:pPr>
                      <w:spacing w:line="200" w:lineRule="auto"/>
                      <w:jc w:val="both"/>
                      <w:textDirection w:val="btLr"/>
                    </w:pPr>
                    <w:r>
                      <w:rPr>
                        <w:rFonts w:ascii="Calibri" w:eastAsia="Calibri" w:hAnsi="Calibri" w:cs="Calibri"/>
                        <w:b/>
                        <w:color w:val="000000"/>
                        <w:sz w:val="18"/>
                      </w:rPr>
                      <w:t>Weinholz Kommunikation</w:t>
                    </w:r>
                  </w:p>
                  <w:p w14:paraId="3295A360" w14:textId="77777777" w:rsidR="00891222" w:rsidRDefault="001C09E3">
                    <w:pPr>
                      <w:spacing w:line="200" w:lineRule="auto"/>
                      <w:jc w:val="both"/>
                      <w:textDirection w:val="btLr"/>
                    </w:pPr>
                    <w:r>
                      <w:rPr>
                        <w:rFonts w:ascii="Calibri" w:eastAsia="Calibri" w:hAnsi="Calibri" w:cs="Calibri"/>
                        <w:color w:val="000000"/>
                        <w:sz w:val="18"/>
                      </w:rPr>
                      <w:t>Andrea Weinholz</w:t>
                    </w:r>
                  </w:p>
                  <w:p w14:paraId="31A955BE" w14:textId="48BA9F13" w:rsidR="00891222" w:rsidRDefault="003A42DF">
                    <w:pPr>
                      <w:spacing w:line="200" w:lineRule="auto"/>
                      <w:jc w:val="both"/>
                      <w:textDirection w:val="btLr"/>
                    </w:pPr>
                    <w:proofErr w:type="spellStart"/>
                    <w:r>
                      <w:rPr>
                        <w:rFonts w:ascii="Calibri" w:eastAsia="Calibri" w:hAnsi="Calibri" w:cs="Calibri"/>
                        <w:color w:val="000000"/>
                        <w:sz w:val="18"/>
                      </w:rPr>
                      <w:t>Zieglerstr</w:t>
                    </w:r>
                    <w:proofErr w:type="spellEnd"/>
                    <w:r>
                      <w:rPr>
                        <w:rFonts w:ascii="Calibri" w:eastAsia="Calibri" w:hAnsi="Calibri" w:cs="Calibri"/>
                        <w:color w:val="000000"/>
                        <w:sz w:val="18"/>
                      </w:rPr>
                      <w:t>. 50</w:t>
                    </w:r>
                  </w:p>
                  <w:p w14:paraId="484B38E2" w14:textId="243D7F98" w:rsidR="00891222" w:rsidRDefault="001C09E3">
                    <w:pPr>
                      <w:spacing w:line="200" w:lineRule="auto"/>
                      <w:jc w:val="both"/>
                      <w:textDirection w:val="btLr"/>
                    </w:pPr>
                    <w:r>
                      <w:rPr>
                        <w:rFonts w:ascii="Calibri" w:eastAsia="Calibri" w:hAnsi="Calibri" w:cs="Calibri"/>
                        <w:color w:val="000000"/>
                        <w:sz w:val="18"/>
                      </w:rPr>
                      <w:t>81</w:t>
                    </w:r>
                    <w:r w:rsidR="003A42DF">
                      <w:rPr>
                        <w:rFonts w:ascii="Calibri" w:eastAsia="Calibri" w:hAnsi="Calibri" w:cs="Calibri"/>
                        <w:color w:val="000000"/>
                        <w:sz w:val="18"/>
                      </w:rPr>
                      <w:t>739</w:t>
                    </w:r>
                    <w:r>
                      <w:rPr>
                        <w:rFonts w:ascii="Calibri" w:eastAsia="Calibri" w:hAnsi="Calibri" w:cs="Calibri"/>
                        <w:color w:val="000000"/>
                        <w:sz w:val="18"/>
                      </w:rPr>
                      <w:t xml:space="preserve"> München</w:t>
                    </w:r>
                  </w:p>
                  <w:p w14:paraId="08D20E4C" w14:textId="6DABE54F" w:rsidR="00891222" w:rsidRDefault="001C09E3">
                    <w:pPr>
                      <w:spacing w:line="200" w:lineRule="auto"/>
                      <w:jc w:val="both"/>
                      <w:textDirection w:val="btLr"/>
                    </w:pPr>
                    <w:r>
                      <w:rPr>
                        <w:rFonts w:ascii="Calibri" w:eastAsia="Calibri" w:hAnsi="Calibri" w:cs="Calibri"/>
                        <w:color w:val="000000"/>
                        <w:sz w:val="18"/>
                      </w:rPr>
                      <w:t xml:space="preserve">Tel.: +49 </w:t>
                    </w:r>
                    <w:r w:rsidR="003A42DF">
                      <w:rPr>
                        <w:rFonts w:ascii="Calibri" w:eastAsia="Calibri" w:hAnsi="Calibri" w:cs="Calibri"/>
                        <w:color w:val="000000"/>
                        <w:sz w:val="18"/>
                      </w:rPr>
                      <w:t>151 188 09 288</w:t>
                    </w:r>
                  </w:p>
                  <w:p w14:paraId="7D7B2510" w14:textId="179B27CD" w:rsidR="00891222" w:rsidRDefault="001C09E3">
                    <w:pPr>
                      <w:spacing w:line="200" w:lineRule="auto"/>
                      <w:jc w:val="both"/>
                      <w:textDirection w:val="btLr"/>
                    </w:pPr>
                    <w:r>
                      <w:rPr>
                        <w:rFonts w:ascii="Calibri" w:eastAsia="Calibri" w:hAnsi="Calibri" w:cs="Calibri"/>
                        <w:color w:val="000000"/>
                        <w:sz w:val="18"/>
                      </w:rPr>
                      <w:t>andrea@weinholz.</w:t>
                    </w:r>
                    <w:r w:rsidR="003A42DF">
                      <w:rPr>
                        <w:rFonts w:ascii="Calibri" w:eastAsia="Calibri" w:hAnsi="Calibri" w:cs="Calibri"/>
                        <w:color w:val="000000"/>
                        <w:sz w:val="18"/>
                      </w:rPr>
                      <w:t>org</w:t>
                    </w:r>
                    <w:bookmarkStart w:id="5" w:name="_GoBack"/>
                    <w:bookmarkEnd w:id="5"/>
                  </w:p>
                  <w:p w14:paraId="7849E480" w14:textId="77777777" w:rsidR="00891222" w:rsidRDefault="00891222">
                    <w:pPr>
                      <w:spacing w:line="311" w:lineRule="auto"/>
                      <w:textDirection w:val="btLr"/>
                    </w:pP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FAFF5" w14:textId="77777777" w:rsidR="004365CE" w:rsidRDefault="004365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E7E24" w14:textId="77777777" w:rsidR="004964EF" w:rsidRDefault="004964EF">
      <w:r>
        <w:separator/>
      </w:r>
    </w:p>
  </w:footnote>
  <w:footnote w:type="continuationSeparator" w:id="0">
    <w:p w14:paraId="1B3ED50B" w14:textId="77777777" w:rsidR="004964EF" w:rsidRDefault="00496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FFF21" w14:textId="77777777" w:rsidR="004365CE" w:rsidRDefault="004365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35972" w14:textId="77777777" w:rsidR="00891222" w:rsidRDefault="001C09E3">
    <w:pPr>
      <w:ind w:right="-3022"/>
      <w:rPr>
        <w:rFonts w:ascii="Calibri" w:eastAsia="Calibri" w:hAnsi="Calibri" w:cs="Calibri"/>
        <w:sz w:val="36"/>
        <w:szCs w:val="36"/>
      </w:rPr>
    </w:pPr>
    <w:r>
      <w:rPr>
        <w:rFonts w:ascii="Calibri" w:eastAsia="Calibri" w:hAnsi="Calibri" w:cs="Calibri"/>
        <w:noProof/>
        <w:sz w:val="36"/>
        <w:szCs w:val="36"/>
      </w:rPr>
      <w:drawing>
        <wp:inline distT="0" distB="0" distL="0" distR="0" wp14:anchorId="6CE804EB" wp14:editId="5738FCE5">
          <wp:extent cx="842903" cy="975360"/>
          <wp:effectExtent l="0" t="0" r="0" b="254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842903" cy="975360"/>
                  </a:xfrm>
                  <a:prstGeom prst="rect">
                    <a:avLst/>
                  </a:prstGeom>
                  <a:ln/>
                </pic:spPr>
              </pic:pic>
            </a:graphicData>
          </a:graphic>
        </wp:inline>
      </w:drawing>
    </w:r>
  </w:p>
  <w:p w14:paraId="79CB581B" w14:textId="6EDB97A2" w:rsidR="00891222" w:rsidRDefault="001C09E3">
    <w:pPr>
      <w:ind w:right="-3022"/>
      <w:rPr>
        <w:rFonts w:ascii="Calibri" w:eastAsia="Calibri" w:hAnsi="Calibri" w:cs="Calibri"/>
        <w:b/>
        <w:sz w:val="36"/>
        <w:szCs w:val="36"/>
      </w:rPr>
    </w:pPr>
    <w:r>
      <w:rPr>
        <w:rFonts w:ascii="Calibri" w:eastAsia="Calibri" w:hAnsi="Calibri" w:cs="Calibri"/>
        <w:b/>
        <w:sz w:val="36"/>
        <w:szCs w:val="36"/>
      </w:rPr>
      <w:t>Pressemitteilung</w:t>
    </w:r>
    <w:r w:rsidR="004365CE">
      <w:rPr>
        <w:rFonts w:ascii="Calibri" w:eastAsia="Calibri" w:hAnsi="Calibri" w:cs="Calibri"/>
        <w:b/>
        <w:sz w:val="36"/>
        <w:szCs w:val="36"/>
      </w:rPr>
      <w:t xml:space="preserve"> BYTECLUB</w:t>
    </w:r>
  </w:p>
  <w:p w14:paraId="09000104" w14:textId="77777777" w:rsidR="00891222" w:rsidRDefault="00891222">
    <w:pPr>
      <w:ind w:right="-3022"/>
      <w:rPr>
        <w:rFonts w:ascii="Calibri" w:eastAsia="Calibri" w:hAnsi="Calibri" w:cs="Calibri"/>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74638" w14:textId="77777777" w:rsidR="004365CE" w:rsidRDefault="004365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C4FA8"/>
    <w:multiLevelType w:val="hybridMultilevel"/>
    <w:tmpl w:val="716A67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222"/>
    <w:rsid w:val="00010940"/>
    <w:rsid w:val="00012839"/>
    <w:rsid w:val="00016D4B"/>
    <w:rsid w:val="00021440"/>
    <w:rsid w:val="00024804"/>
    <w:rsid w:val="00024FC0"/>
    <w:rsid w:val="0003323A"/>
    <w:rsid w:val="00035273"/>
    <w:rsid w:val="00045528"/>
    <w:rsid w:val="000476DB"/>
    <w:rsid w:val="00063033"/>
    <w:rsid w:val="00065A8E"/>
    <w:rsid w:val="000775A2"/>
    <w:rsid w:val="000828FD"/>
    <w:rsid w:val="00083C9D"/>
    <w:rsid w:val="00090306"/>
    <w:rsid w:val="000A1E04"/>
    <w:rsid w:val="000B3267"/>
    <w:rsid w:val="000C0C5F"/>
    <w:rsid w:val="000C702C"/>
    <w:rsid w:val="000D0D21"/>
    <w:rsid w:val="000E2973"/>
    <w:rsid w:val="000F2B4F"/>
    <w:rsid w:val="000F78D6"/>
    <w:rsid w:val="001033A5"/>
    <w:rsid w:val="00123729"/>
    <w:rsid w:val="00124185"/>
    <w:rsid w:val="00136ECC"/>
    <w:rsid w:val="001373B2"/>
    <w:rsid w:val="00156BD8"/>
    <w:rsid w:val="00160739"/>
    <w:rsid w:val="0017537C"/>
    <w:rsid w:val="0018389D"/>
    <w:rsid w:val="00190AC8"/>
    <w:rsid w:val="0019755E"/>
    <w:rsid w:val="001B4FB9"/>
    <w:rsid w:val="001B7D1C"/>
    <w:rsid w:val="001C09E3"/>
    <w:rsid w:val="001C122C"/>
    <w:rsid w:val="001C78BA"/>
    <w:rsid w:val="001D24BE"/>
    <w:rsid w:val="001E04E3"/>
    <w:rsid w:val="001E080D"/>
    <w:rsid w:val="001E7164"/>
    <w:rsid w:val="001E7853"/>
    <w:rsid w:val="001F018E"/>
    <w:rsid w:val="001F4587"/>
    <w:rsid w:val="001F50B6"/>
    <w:rsid w:val="001F735F"/>
    <w:rsid w:val="001F73A0"/>
    <w:rsid w:val="00200400"/>
    <w:rsid w:val="0020363C"/>
    <w:rsid w:val="00207A73"/>
    <w:rsid w:val="00212421"/>
    <w:rsid w:val="00214589"/>
    <w:rsid w:val="00215F84"/>
    <w:rsid w:val="002200B4"/>
    <w:rsid w:val="0022127C"/>
    <w:rsid w:val="0022249C"/>
    <w:rsid w:val="00224E94"/>
    <w:rsid w:val="00230DEA"/>
    <w:rsid w:val="002360AF"/>
    <w:rsid w:val="00241449"/>
    <w:rsid w:val="00241537"/>
    <w:rsid w:val="0025274F"/>
    <w:rsid w:val="002643DE"/>
    <w:rsid w:val="002736C9"/>
    <w:rsid w:val="00274F6C"/>
    <w:rsid w:val="002764CE"/>
    <w:rsid w:val="00276F98"/>
    <w:rsid w:val="002817BE"/>
    <w:rsid w:val="00285C1F"/>
    <w:rsid w:val="0029174D"/>
    <w:rsid w:val="002A2F22"/>
    <w:rsid w:val="002B5899"/>
    <w:rsid w:val="002C30FB"/>
    <w:rsid w:val="002C3C02"/>
    <w:rsid w:val="002C4415"/>
    <w:rsid w:val="002D0640"/>
    <w:rsid w:val="002D0854"/>
    <w:rsid w:val="002D247E"/>
    <w:rsid w:val="002D30E6"/>
    <w:rsid w:val="002D3234"/>
    <w:rsid w:val="002E1A20"/>
    <w:rsid w:val="002F3DA2"/>
    <w:rsid w:val="002F635F"/>
    <w:rsid w:val="00303395"/>
    <w:rsid w:val="003073C4"/>
    <w:rsid w:val="00312865"/>
    <w:rsid w:val="00313E80"/>
    <w:rsid w:val="00317754"/>
    <w:rsid w:val="0032012E"/>
    <w:rsid w:val="00324D4D"/>
    <w:rsid w:val="00336721"/>
    <w:rsid w:val="00343FA4"/>
    <w:rsid w:val="003475C1"/>
    <w:rsid w:val="003503B8"/>
    <w:rsid w:val="00353508"/>
    <w:rsid w:val="003670F0"/>
    <w:rsid w:val="00367896"/>
    <w:rsid w:val="0037029E"/>
    <w:rsid w:val="003726A8"/>
    <w:rsid w:val="00385D63"/>
    <w:rsid w:val="00391609"/>
    <w:rsid w:val="00397464"/>
    <w:rsid w:val="003A42DF"/>
    <w:rsid w:val="003A4E0F"/>
    <w:rsid w:val="003B39CB"/>
    <w:rsid w:val="003B3AF4"/>
    <w:rsid w:val="003B49EB"/>
    <w:rsid w:val="003C621E"/>
    <w:rsid w:val="003D629D"/>
    <w:rsid w:val="003F07E7"/>
    <w:rsid w:val="00400677"/>
    <w:rsid w:val="0040124F"/>
    <w:rsid w:val="00406245"/>
    <w:rsid w:val="00425634"/>
    <w:rsid w:val="004365CE"/>
    <w:rsid w:val="004419C8"/>
    <w:rsid w:val="00443CEB"/>
    <w:rsid w:val="00444E56"/>
    <w:rsid w:val="00446182"/>
    <w:rsid w:val="004530C5"/>
    <w:rsid w:val="00454291"/>
    <w:rsid w:val="004552EB"/>
    <w:rsid w:val="00461FAA"/>
    <w:rsid w:val="004670A4"/>
    <w:rsid w:val="00474685"/>
    <w:rsid w:val="00486432"/>
    <w:rsid w:val="00486E6F"/>
    <w:rsid w:val="00491066"/>
    <w:rsid w:val="004926B9"/>
    <w:rsid w:val="004964EF"/>
    <w:rsid w:val="0049712B"/>
    <w:rsid w:val="004A1E80"/>
    <w:rsid w:val="004B10C8"/>
    <w:rsid w:val="004B5B97"/>
    <w:rsid w:val="004C0270"/>
    <w:rsid w:val="004C14F1"/>
    <w:rsid w:val="004D0CE0"/>
    <w:rsid w:val="004D25D2"/>
    <w:rsid w:val="004E1EA7"/>
    <w:rsid w:val="004F1E02"/>
    <w:rsid w:val="004F63A6"/>
    <w:rsid w:val="004F7CB2"/>
    <w:rsid w:val="00507A0E"/>
    <w:rsid w:val="005107EB"/>
    <w:rsid w:val="005143C3"/>
    <w:rsid w:val="00542AB9"/>
    <w:rsid w:val="0054552D"/>
    <w:rsid w:val="00550DEE"/>
    <w:rsid w:val="00562D81"/>
    <w:rsid w:val="00573539"/>
    <w:rsid w:val="0058101A"/>
    <w:rsid w:val="0058455E"/>
    <w:rsid w:val="00586DA9"/>
    <w:rsid w:val="00592026"/>
    <w:rsid w:val="0059549F"/>
    <w:rsid w:val="00597DE4"/>
    <w:rsid w:val="005A3220"/>
    <w:rsid w:val="005C5F58"/>
    <w:rsid w:val="005C6D53"/>
    <w:rsid w:val="005D0B95"/>
    <w:rsid w:val="005E674E"/>
    <w:rsid w:val="005F66F6"/>
    <w:rsid w:val="0061236C"/>
    <w:rsid w:val="00622202"/>
    <w:rsid w:val="00633E17"/>
    <w:rsid w:val="00645188"/>
    <w:rsid w:val="006512FC"/>
    <w:rsid w:val="0065134B"/>
    <w:rsid w:val="00653687"/>
    <w:rsid w:val="0065401E"/>
    <w:rsid w:val="00667734"/>
    <w:rsid w:val="00675F55"/>
    <w:rsid w:val="00686C25"/>
    <w:rsid w:val="00690944"/>
    <w:rsid w:val="006917DE"/>
    <w:rsid w:val="006B0477"/>
    <w:rsid w:val="006B2773"/>
    <w:rsid w:val="006C275A"/>
    <w:rsid w:val="006C2B62"/>
    <w:rsid w:val="006C5C4C"/>
    <w:rsid w:val="006E625A"/>
    <w:rsid w:val="006F4AF2"/>
    <w:rsid w:val="007022AA"/>
    <w:rsid w:val="00710CAC"/>
    <w:rsid w:val="0071516D"/>
    <w:rsid w:val="00717F60"/>
    <w:rsid w:val="00723AC2"/>
    <w:rsid w:val="007338A3"/>
    <w:rsid w:val="00734688"/>
    <w:rsid w:val="00737375"/>
    <w:rsid w:val="00746DF3"/>
    <w:rsid w:val="00746EC2"/>
    <w:rsid w:val="00760C9D"/>
    <w:rsid w:val="0076255C"/>
    <w:rsid w:val="007830F9"/>
    <w:rsid w:val="0078695A"/>
    <w:rsid w:val="0079389B"/>
    <w:rsid w:val="0079555D"/>
    <w:rsid w:val="007A31F1"/>
    <w:rsid w:val="007B0155"/>
    <w:rsid w:val="007C3E2E"/>
    <w:rsid w:val="007C5932"/>
    <w:rsid w:val="007C6E53"/>
    <w:rsid w:val="00800BB6"/>
    <w:rsid w:val="0080424C"/>
    <w:rsid w:val="0081416A"/>
    <w:rsid w:val="00823AE8"/>
    <w:rsid w:val="008359E8"/>
    <w:rsid w:val="00847DAA"/>
    <w:rsid w:val="008524B2"/>
    <w:rsid w:val="008639A6"/>
    <w:rsid w:val="00867CB1"/>
    <w:rsid w:val="00875BAC"/>
    <w:rsid w:val="008766DF"/>
    <w:rsid w:val="00891222"/>
    <w:rsid w:val="008A175D"/>
    <w:rsid w:val="008C0AB1"/>
    <w:rsid w:val="008E1979"/>
    <w:rsid w:val="008E5E2D"/>
    <w:rsid w:val="008F1439"/>
    <w:rsid w:val="008F3439"/>
    <w:rsid w:val="008F584B"/>
    <w:rsid w:val="009023B0"/>
    <w:rsid w:val="00910250"/>
    <w:rsid w:val="00911EED"/>
    <w:rsid w:val="00912760"/>
    <w:rsid w:val="009225F8"/>
    <w:rsid w:val="0092789B"/>
    <w:rsid w:val="00930D8B"/>
    <w:rsid w:val="00947327"/>
    <w:rsid w:val="00947E68"/>
    <w:rsid w:val="00964E83"/>
    <w:rsid w:val="00967721"/>
    <w:rsid w:val="00967B6C"/>
    <w:rsid w:val="00976305"/>
    <w:rsid w:val="00983C6C"/>
    <w:rsid w:val="009846ED"/>
    <w:rsid w:val="009A3263"/>
    <w:rsid w:val="009A5E50"/>
    <w:rsid w:val="009A6438"/>
    <w:rsid w:val="009B4C68"/>
    <w:rsid w:val="009B7168"/>
    <w:rsid w:val="009C1595"/>
    <w:rsid w:val="009C39D1"/>
    <w:rsid w:val="009C6AA5"/>
    <w:rsid w:val="009E4A5A"/>
    <w:rsid w:val="00A01655"/>
    <w:rsid w:val="00A06B96"/>
    <w:rsid w:val="00A06DDA"/>
    <w:rsid w:val="00A13081"/>
    <w:rsid w:val="00A246B7"/>
    <w:rsid w:val="00A32C74"/>
    <w:rsid w:val="00A347A6"/>
    <w:rsid w:val="00A3771D"/>
    <w:rsid w:val="00A57297"/>
    <w:rsid w:val="00A57AEB"/>
    <w:rsid w:val="00A8619B"/>
    <w:rsid w:val="00A935B3"/>
    <w:rsid w:val="00A947EA"/>
    <w:rsid w:val="00AA5073"/>
    <w:rsid w:val="00AA732D"/>
    <w:rsid w:val="00AB3A5E"/>
    <w:rsid w:val="00AC7E0D"/>
    <w:rsid w:val="00AD3821"/>
    <w:rsid w:val="00AD6B5C"/>
    <w:rsid w:val="00AD6B92"/>
    <w:rsid w:val="00AE196C"/>
    <w:rsid w:val="00AE5304"/>
    <w:rsid w:val="00AE7EAE"/>
    <w:rsid w:val="00AF273F"/>
    <w:rsid w:val="00B104F4"/>
    <w:rsid w:val="00B2241E"/>
    <w:rsid w:val="00B2262D"/>
    <w:rsid w:val="00B24F3C"/>
    <w:rsid w:val="00B30879"/>
    <w:rsid w:val="00B30AB9"/>
    <w:rsid w:val="00B428E7"/>
    <w:rsid w:val="00B5037F"/>
    <w:rsid w:val="00B51CFC"/>
    <w:rsid w:val="00B524F7"/>
    <w:rsid w:val="00B6266F"/>
    <w:rsid w:val="00B64502"/>
    <w:rsid w:val="00B7398D"/>
    <w:rsid w:val="00B83835"/>
    <w:rsid w:val="00B85E41"/>
    <w:rsid w:val="00B96D6C"/>
    <w:rsid w:val="00BA137A"/>
    <w:rsid w:val="00BA5043"/>
    <w:rsid w:val="00BC1E26"/>
    <w:rsid w:val="00BE019F"/>
    <w:rsid w:val="00BE4675"/>
    <w:rsid w:val="00BF7B1E"/>
    <w:rsid w:val="00C00C1E"/>
    <w:rsid w:val="00C101E1"/>
    <w:rsid w:val="00C17774"/>
    <w:rsid w:val="00C25788"/>
    <w:rsid w:val="00C257BB"/>
    <w:rsid w:val="00C66C9F"/>
    <w:rsid w:val="00C7140E"/>
    <w:rsid w:val="00C759C4"/>
    <w:rsid w:val="00C75C89"/>
    <w:rsid w:val="00C763F9"/>
    <w:rsid w:val="00C93153"/>
    <w:rsid w:val="00C937CD"/>
    <w:rsid w:val="00CC2B72"/>
    <w:rsid w:val="00CC5105"/>
    <w:rsid w:val="00CD0115"/>
    <w:rsid w:val="00CD78CE"/>
    <w:rsid w:val="00CE6FFE"/>
    <w:rsid w:val="00CF457C"/>
    <w:rsid w:val="00D05A47"/>
    <w:rsid w:val="00D10DFB"/>
    <w:rsid w:val="00D13BFC"/>
    <w:rsid w:val="00D14CC5"/>
    <w:rsid w:val="00D46593"/>
    <w:rsid w:val="00D517BA"/>
    <w:rsid w:val="00D57451"/>
    <w:rsid w:val="00D8722B"/>
    <w:rsid w:val="00DA208F"/>
    <w:rsid w:val="00DA4B60"/>
    <w:rsid w:val="00DC0D1B"/>
    <w:rsid w:val="00DC443E"/>
    <w:rsid w:val="00DF6F69"/>
    <w:rsid w:val="00DF78A5"/>
    <w:rsid w:val="00DF7F49"/>
    <w:rsid w:val="00E02935"/>
    <w:rsid w:val="00E22752"/>
    <w:rsid w:val="00E26AE9"/>
    <w:rsid w:val="00E27BEA"/>
    <w:rsid w:val="00E40F60"/>
    <w:rsid w:val="00E42486"/>
    <w:rsid w:val="00E42FB8"/>
    <w:rsid w:val="00E56445"/>
    <w:rsid w:val="00E65D75"/>
    <w:rsid w:val="00E65F7F"/>
    <w:rsid w:val="00E663AA"/>
    <w:rsid w:val="00E76F0E"/>
    <w:rsid w:val="00E95F34"/>
    <w:rsid w:val="00EB02F3"/>
    <w:rsid w:val="00EC0D5C"/>
    <w:rsid w:val="00ED657B"/>
    <w:rsid w:val="00EE2704"/>
    <w:rsid w:val="00EF6314"/>
    <w:rsid w:val="00F07A30"/>
    <w:rsid w:val="00F11614"/>
    <w:rsid w:val="00F16B2A"/>
    <w:rsid w:val="00F2058E"/>
    <w:rsid w:val="00F3050A"/>
    <w:rsid w:val="00F30998"/>
    <w:rsid w:val="00F35D53"/>
    <w:rsid w:val="00F44471"/>
    <w:rsid w:val="00F475FC"/>
    <w:rsid w:val="00F57A5E"/>
    <w:rsid w:val="00F6304E"/>
    <w:rsid w:val="00F7150C"/>
    <w:rsid w:val="00F716EC"/>
    <w:rsid w:val="00F71BC6"/>
    <w:rsid w:val="00F803D8"/>
    <w:rsid w:val="00FB24CF"/>
    <w:rsid w:val="00FB33E1"/>
    <w:rsid w:val="00FC1598"/>
    <w:rsid w:val="00FC3465"/>
    <w:rsid w:val="00FC44F8"/>
    <w:rsid w:val="00FC731E"/>
    <w:rsid w:val="00FC79AA"/>
    <w:rsid w:val="00FD065F"/>
    <w:rsid w:val="00FD4214"/>
    <w:rsid w:val="00FD6220"/>
    <w:rsid w:val="00FD6771"/>
    <w:rsid w:val="00FE02AB"/>
    <w:rsid w:val="00FF54C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499D79"/>
  <w15:docId w15:val="{3ACF15B5-1A7A-EC4F-ACA9-E3E48683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outlineLvl w:val="0"/>
    </w:pPr>
    <w:rPr>
      <w:rFonts w:ascii="Gill Sans" w:eastAsia="Gill Sans" w:hAnsi="Gill Sans" w:cs="Gill Sans"/>
      <w:sz w:val="44"/>
      <w:szCs w:val="44"/>
    </w:rPr>
  </w:style>
  <w:style w:type="paragraph" w:styleId="berschrift2">
    <w:name w:val="heading 2"/>
    <w:basedOn w:val="Standard"/>
    <w:next w:val="Standard"/>
    <w:uiPriority w:val="9"/>
    <w:semiHidden/>
    <w:unhideWhenUsed/>
    <w:qFormat/>
    <w:pPr>
      <w:keepNext/>
      <w:spacing w:before="240" w:after="60"/>
      <w:outlineLvl w:val="1"/>
    </w:pPr>
    <w:rPr>
      <w:rFonts w:ascii="Gill Sans" w:eastAsia="Gill Sans" w:hAnsi="Gill Sans" w:cs="Gill Sans"/>
      <w:b/>
      <w:i/>
      <w:sz w:val="28"/>
      <w:szCs w:val="28"/>
    </w:rPr>
  </w:style>
  <w:style w:type="paragraph" w:styleId="berschrift3">
    <w:name w:val="heading 3"/>
    <w:basedOn w:val="Standard"/>
    <w:next w:val="Standard"/>
    <w:uiPriority w:val="9"/>
    <w:semiHidden/>
    <w:unhideWhenUsed/>
    <w:qFormat/>
    <w:pPr>
      <w:keepNext/>
      <w:spacing w:before="240" w:after="60"/>
      <w:outlineLvl w:val="2"/>
    </w:pPr>
    <w:rPr>
      <w:rFonts w:ascii="Gill Sans" w:eastAsia="Gill Sans" w:hAnsi="Gill Sans" w:cs="Gill Sans"/>
      <w:b/>
    </w:rPr>
  </w:style>
  <w:style w:type="paragraph" w:styleId="berschrift4">
    <w:name w:val="heading 4"/>
    <w:basedOn w:val="Standard"/>
    <w:next w:val="Standard"/>
    <w:uiPriority w:val="9"/>
    <w:semiHidden/>
    <w:unhideWhenUsed/>
    <w:qFormat/>
    <w:pPr>
      <w:keepNext/>
      <w:ind w:left="1440" w:right="1576" w:hanging="1440"/>
      <w:outlineLvl w:val="3"/>
    </w:pPr>
    <w:rPr>
      <w:b/>
    </w:rPr>
  </w:style>
  <w:style w:type="paragraph" w:styleId="berschrift5">
    <w:name w:val="heading 5"/>
    <w:basedOn w:val="Standard"/>
    <w:next w:val="Standard"/>
    <w:uiPriority w:val="9"/>
    <w:semiHidden/>
    <w:unhideWhenUsed/>
    <w:qFormat/>
    <w:pPr>
      <w:keepNext/>
      <w:ind w:right="1576"/>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4C0270"/>
  </w:style>
  <w:style w:type="paragraph" w:styleId="Sprechblasentext">
    <w:name w:val="Balloon Text"/>
    <w:basedOn w:val="Standard"/>
    <w:link w:val="SprechblasentextZchn"/>
    <w:uiPriority w:val="99"/>
    <w:semiHidden/>
    <w:unhideWhenUsed/>
    <w:rsid w:val="002643DE"/>
    <w:rPr>
      <w:sz w:val="18"/>
      <w:szCs w:val="18"/>
    </w:rPr>
  </w:style>
  <w:style w:type="character" w:customStyle="1" w:styleId="SprechblasentextZchn">
    <w:name w:val="Sprechblasentext Zchn"/>
    <w:basedOn w:val="Absatz-Standardschriftart"/>
    <w:link w:val="Sprechblasentext"/>
    <w:uiPriority w:val="99"/>
    <w:semiHidden/>
    <w:rsid w:val="002643DE"/>
    <w:rPr>
      <w:sz w:val="18"/>
      <w:szCs w:val="18"/>
    </w:rPr>
  </w:style>
  <w:style w:type="character" w:styleId="Hyperlink">
    <w:name w:val="Hyperlink"/>
    <w:basedOn w:val="Absatz-Standardschriftart"/>
    <w:uiPriority w:val="99"/>
    <w:unhideWhenUsed/>
    <w:rsid w:val="00D46593"/>
    <w:rPr>
      <w:color w:val="0000FF" w:themeColor="hyperlink"/>
      <w:u w:val="single"/>
    </w:rPr>
  </w:style>
  <w:style w:type="character" w:customStyle="1" w:styleId="NichtaufgelsteErwhnung1">
    <w:name w:val="Nicht aufgelöste Erwähnung1"/>
    <w:basedOn w:val="Absatz-Standardschriftart"/>
    <w:uiPriority w:val="99"/>
    <w:semiHidden/>
    <w:unhideWhenUsed/>
    <w:rsid w:val="00D46593"/>
    <w:rPr>
      <w:color w:val="605E5C"/>
      <w:shd w:val="clear" w:color="auto" w:fill="E1DFDD"/>
    </w:rPr>
  </w:style>
  <w:style w:type="character" w:styleId="BesuchterLink">
    <w:name w:val="FollowedHyperlink"/>
    <w:basedOn w:val="Absatz-Standardschriftart"/>
    <w:uiPriority w:val="99"/>
    <w:semiHidden/>
    <w:unhideWhenUsed/>
    <w:rsid w:val="00C66C9F"/>
    <w:rPr>
      <w:color w:val="800080" w:themeColor="followedHyperlink"/>
      <w:u w:val="single"/>
    </w:rPr>
  </w:style>
  <w:style w:type="paragraph" w:styleId="Kopfzeile">
    <w:name w:val="header"/>
    <w:basedOn w:val="Standard"/>
    <w:link w:val="KopfzeileZchn"/>
    <w:uiPriority w:val="99"/>
    <w:unhideWhenUsed/>
    <w:rsid w:val="00391609"/>
    <w:pPr>
      <w:tabs>
        <w:tab w:val="center" w:pos="4536"/>
        <w:tab w:val="right" w:pos="9072"/>
      </w:tabs>
    </w:pPr>
  </w:style>
  <w:style w:type="character" w:customStyle="1" w:styleId="KopfzeileZchn">
    <w:name w:val="Kopfzeile Zchn"/>
    <w:basedOn w:val="Absatz-Standardschriftart"/>
    <w:link w:val="Kopfzeile"/>
    <w:uiPriority w:val="99"/>
    <w:rsid w:val="00391609"/>
  </w:style>
  <w:style w:type="paragraph" w:styleId="Fuzeile">
    <w:name w:val="footer"/>
    <w:basedOn w:val="Standard"/>
    <w:link w:val="FuzeileZchn"/>
    <w:uiPriority w:val="99"/>
    <w:unhideWhenUsed/>
    <w:rsid w:val="00391609"/>
    <w:pPr>
      <w:tabs>
        <w:tab w:val="center" w:pos="4536"/>
        <w:tab w:val="right" w:pos="9072"/>
      </w:tabs>
    </w:pPr>
  </w:style>
  <w:style w:type="character" w:customStyle="1" w:styleId="FuzeileZchn">
    <w:name w:val="Fußzeile Zchn"/>
    <w:basedOn w:val="Absatz-Standardschriftart"/>
    <w:link w:val="Fuzeile"/>
    <w:uiPriority w:val="99"/>
    <w:rsid w:val="00391609"/>
  </w:style>
  <w:style w:type="paragraph" w:styleId="Kommentarthema">
    <w:name w:val="annotation subject"/>
    <w:basedOn w:val="Kommentartext"/>
    <w:next w:val="Kommentartext"/>
    <w:link w:val="KommentarthemaZchn"/>
    <w:uiPriority w:val="99"/>
    <w:semiHidden/>
    <w:unhideWhenUsed/>
    <w:rsid w:val="00F57A5E"/>
    <w:rPr>
      <w:b/>
      <w:bCs/>
    </w:rPr>
  </w:style>
  <w:style w:type="character" w:customStyle="1" w:styleId="KommentarthemaZchn">
    <w:name w:val="Kommentarthema Zchn"/>
    <w:basedOn w:val="KommentartextZchn"/>
    <w:link w:val="Kommentarthema"/>
    <w:uiPriority w:val="99"/>
    <w:semiHidden/>
    <w:rsid w:val="00F57A5E"/>
    <w:rPr>
      <w:b/>
      <w:bCs/>
      <w:sz w:val="20"/>
      <w:szCs w:val="20"/>
    </w:rPr>
  </w:style>
  <w:style w:type="paragraph" w:styleId="Listenabsatz">
    <w:name w:val="List Paragraph"/>
    <w:basedOn w:val="Standard"/>
    <w:uiPriority w:val="34"/>
    <w:qFormat/>
    <w:rsid w:val="00136ECC"/>
    <w:pPr>
      <w:ind w:left="720"/>
      <w:contextualSpacing/>
    </w:pPr>
  </w:style>
  <w:style w:type="character" w:styleId="NichtaufgelsteErwhnung">
    <w:name w:val="Unresolved Mention"/>
    <w:basedOn w:val="Absatz-Standardschriftart"/>
    <w:uiPriority w:val="99"/>
    <w:semiHidden/>
    <w:unhideWhenUsed/>
    <w:rsid w:val="00446182"/>
    <w:rPr>
      <w:color w:val="605E5C"/>
      <w:shd w:val="clear" w:color="auto" w:fill="E1DFDD"/>
    </w:rPr>
  </w:style>
  <w:style w:type="paragraph" w:styleId="StandardWeb">
    <w:name w:val="Normal (Web)"/>
    <w:basedOn w:val="Standard"/>
    <w:uiPriority w:val="99"/>
    <w:semiHidden/>
    <w:unhideWhenUsed/>
    <w:rsid w:val="00545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289514">
      <w:bodyDiv w:val="1"/>
      <w:marLeft w:val="0"/>
      <w:marRight w:val="0"/>
      <w:marTop w:val="0"/>
      <w:marBottom w:val="0"/>
      <w:divBdr>
        <w:top w:val="none" w:sz="0" w:space="0" w:color="auto"/>
        <w:left w:val="none" w:sz="0" w:space="0" w:color="auto"/>
        <w:bottom w:val="none" w:sz="0" w:space="0" w:color="auto"/>
        <w:right w:val="none" w:sz="0" w:space="0" w:color="auto"/>
      </w:divBdr>
    </w:div>
    <w:div w:id="300113773">
      <w:bodyDiv w:val="1"/>
      <w:marLeft w:val="0"/>
      <w:marRight w:val="0"/>
      <w:marTop w:val="0"/>
      <w:marBottom w:val="0"/>
      <w:divBdr>
        <w:top w:val="none" w:sz="0" w:space="0" w:color="auto"/>
        <w:left w:val="none" w:sz="0" w:space="0" w:color="auto"/>
        <w:bottom w:val="none" w:sz="0" w:space="0" w:color="auto"/>
        <w:right w:val="none" w:sz="0" w:space="0" w:color="auto"/>
      </w:divBdr>
      <w:divsChild>
        <w:div w:id="1445543350">
          <w:marLeft w:val="0"/>
          <w:marRight w:val="0"/>
          <w:marTop w:val="0"/>
          <w:marBottom w:val="0"/>
          <w:divBdr>
            <w:top w:val="none" w:sz="0" w:space="0" w:color="auto"/>
            <w:left w:val="none" w:sz="0" w:space="0" w:color="auto"/>
            <w:bottom w:val="none" w:sz="0" w:space="0" w:color="auto"/>
            <w:right w:val="none" w:sz="0" w:space="0" w:color="auto"/>
          </w:divBdr>
          <w:divsChild>
            <w:div w:id="350569747">
              <w:marLeft w:val="0"/>
              <w:marRight w:val="0"/>
              <w:marTop w:val="0"/>
              <w:marBottom w:val="0"/>
              <w:divBdr>
                <w:top w:val="none" w:sz="0" w:space="0" w:color="auto"/>
                <w:left w:val="none" w:sz="0" w:space="0" w:color="auto"/>
                <w:bottom w:val="none" w:sz="0" w:space="0" w:color="auto"/>
                <w:right w:val="none" w:sz="0" w:space="0" w:color="auto"/>
              </w:divBdr>
            </w:div>
            <w:div w:id="2078506985">
              <w:marLeft w:val="0"/>
              <w:marRight w:val="0"/>
              <w:marTop w:val="0"/>
              <w:marBottom w:val="0"/>
              <w:divBdr>
                <w:top w:val="none" w:sz="0" w:space="0" w:color="auto"/>
                <w:left w:val="none" w:sz="0" w:space="0" w:color="auto"/>
                <w:bottom w:val="none" w:sz="0" w:space="0" w:color="auto"/>
                <w:right w:val="none" w:sz="0" w:space="0" w:color="auto"/>
              </w:divBdr>
            </w:div>
            <w:div w:id="715354910">
              <w:marLeft w:val="0"/>
              <w:marRight w:val="0"/>
              <w:marTop w:val="0"/>
              <w:marBottom w:val="0"/>
              <w:divBdr>
                <w:top w:val="none" w:sz="0" w:space="0" w:color="auto"/>
                <w:left w:val="none" w:sz="0" w:space="0" w:color="auto"/>
                <w:bottom w:val="none" w:sz="0" w:space="0" w:color="auto"/>
                <w:right w:val="none" w:sz="0" w:space="0" w:color="auto"/>
              </w:divBdr>
            </w:div>
            <w:div w:id="1758749567">
              <w:marLeft w:val="0"/>
              <w:marRight w:val="0"/>
              <w:marTop w:val="0"/>
              <w:marBottom w:val="0"/>
              <w:divBdr>
                <w:top w:val="none" w:sz="0" w:space="0" w:color="auto"/>
                <w:left w:val="none" w:sz="0" w:space="0" w:color="auto"/>
                <w:bottom w:val="none" w:sz="0" w:space="0" w:color="auto"/>
                <w:right w:val="none" w:sz="0" w:space="0" w:color="auto"/>
              </w:divBdr>
            </w:div>
            <w:div w:id="427432207">
              <w:marLeft w:val="0"/>
              <w:marRight w:val="0"/>
              <w:marTop w:val="0"/>
              <w:marBottom w:val="0"/>
              <w:divBdr>
                <w:top w:val="none" w:sz="0" w:space="0" w:color="auto"/>
                <w:left w:val="none" w:sz="0" w:space="0" w:color="auto"/>
                <w:bottom w:val="none" w:sz="0" w:space="0" w:color="auto"/>
                <w:right w:val="none" w:sz="0" w:space="0" w:color="auto"/>
              </w:divBdr>
            </w:div>
            <w:div w:id="1483497449">
              <w:marLeft w:val="0"/>
              <w:marRight w:val="0"/>
              <w:marTop w:val="0"/>
              <w:marBottom w:val="0"/>
              <w:divBdr>
                <w:top w:val="none" w:sz="0" w:space="0" w:color="auto"/>
                <w:left w:val="none" w:sz="0" w:space="0" w:color="auto"/>
                <w:bottom w:val="none" w:sz="0" w:space="0" w:color="auto"/>
                <w:right w:val="none" w:sz="0" w:space="0" w:color="auto"/>
              </w:divBdr>
            </w:div>
            <w:div w:id="361639242">
              <w:marLeft w:val="0"/>
              <w:marRight w:val="0"/>
              <w:marTop w:val="0"/>
              <w:marBottom w:val="0"/>
              <w:divBdr>
                <w:top w:val="none" w:sz="0" w:space="0" w:color="auto"/>
                <w:left w:val="none" w:sz="0" w:space="0" w:color="auto"/>
                <w:bottom w:val="none" w:sz="0" w:space="0" w:color="auto"/>
                <w:right w:val="none" w:sz="0" w:space="0" w:color="auto"/>
              </w:divBdr>
            </w:div>
            <w:div w:id="1936591218">
              <w:marLeft w:val="0"/>
              <w:marRight w:val="0"/>
              <w:marTop w:val="0"/>
              <w:marBottom w:val="0"/>
              <w:divBdr>
                <w:top w:val="none" w:sz="0" w:space="0" w:color="auto"/>
                <w:left w:val="none" w:sz="0" w:space="0" w:color="auto"/>
                <w:bottom w:val="none" w:sz="0" w:space="0" w:color="auto"/>
                <w:right w:val="none" w:sz="0" w:space="0" w:color="auto"/>
              </w:divBdr>
            </w:div>
            <w:div w:id="1550873127">
              <w:marLeft w:val="0"/>
              <w:marRight w:val="0"/>
              <w:marTop w:val="0"/>
              <w:marBottom w:val="0"/>
              <w:divBdr>
                <w:top w:val="none" w:sz="0" w:space="0" w:color="auto"/>
                <w:left w:val="none" w:sz="0" w:space="0" w:color="auto"/>
                <w:bottom w:val="none" w:sz="0" w:space="0" w:color="auto"/>
                <w:right w:val="none" w:sz="0" w:space="0" w:color="auto"/>
              </w:divBdr>
            </w:div>
            <w:div w:id="18963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19633">
      <w:bodyDiv w:val="1"/>
      <w:marLeft w:val="0"/>
      <w:marRight w:val="0"/>
      <w:marTop w:val="0"/>
      <w:marBottom w:val="0"/>
      <w:divBdr>
        <w:top w:val="none" w:sz="0" w:space="0" w:color="auto"/>
        <w:left w:val="none" w:sz="0" w:space="0" w:color="auto"/>
        <w:bottom w:val="none" w:sz="0" w:space="0" w:color="auto"/>
        <w:right w:val="none" w:sz="0" w:space="0" w:color="auto"/>
      </w:divBdr>
    </w:div>
    <w:div w:id="1152793651">
      <w:bodyDiv w:val="1"/>
      <w:marLeft w:val="0"/>
      <w:marRight w:val="0"/>
      <w:marTop w:val="0"/>
      <w:marBottom w:val="0"/>
      <w:divBdr>
        <w:top w:val="none" w:sz="0" w:space="0" w:color="auto"/>
        <w:left w:val="none" w:sz="0" w:space="0" w:color="auto"/>
        <w:bottom w:val="none" w:sz="0" w:space="0" w:color="auto"/>
        <w:right w:val="none" w:sz="0" w:space="0" w:color="auto"/>
      </w:divBdr>
    </w:div>
    <w:div w:id="1200630520">
      <w:bodyDiv w:val="1"/>
      <w:marLeft w:val="0"/>
      <w:marRight w:val="0"/>
      <w:marTop w:val="0"/>
      <w:marBottom w:val="0"/>
      <w:divBdr>
        <w:top w:val="none" w:sz="0" w:space="0" w:color="auto"/>
        <w:left w:val="none" w:sz="0" w:space="0" w:color="auto"/>
        <w:bottom w:val="none" w:sz="0" w:space="0" w:color="auto"/>
        <w:right w:val="none" w:sz="0" w:space="0" w:color="auto"/>
      </w:divBdr>
    </w:div>
    <w:div w:id="1591112424">
      <w:bodyDiv w:val="1"/>
      <w:marLeft w:val="0"/>
      <w:marRight w:val="0"/>
      <w:marTop w:val="0"/>
      <w:marBottom w:val="0"/>
      <w:divBdr>
        <w:top w:val="none" w:sz="0" w:space="0" w:color="auto"/>
        <w:left w:val="none" w:sz="0" w:space="0" w:color="auto"/>
        <w:bottom w:val="none" w:sz="0" w:space="0" w:color="auto"/>
        <w:right w:val="none" w:sz="0" w:space="0" w:color="auto"/>
      </w:divBdr>
    </w:div>
    <w:div w:id="1773747510">
      <w:bodyDiv w:val="1"/>
      <w:marLeft w:val="0"/>
      <w:marRight w:val="0"/>
      <w:marTop w:val="0"/>
      <w:marBottom w:val="0"/>
      <w:divBdr>
        <w:top w:val="none" w:sz="0" w:space="0" w:color="auto"/>
        <w:left w:val="none" w:sz="0" w:space="0" w:color="auto"/>
        <w:bottom w:val="none" w:sz="0" w:space="0" w:color="auto"/>
        <w:right w:val="none" w:sz="0" w:space="0" w:color="auto"/>
      </w:divBdr>
      <w:divsChild>
        <w:div w:id="166556893">
          <w:marLeft w:val="0"/>
          <w:marRight w:val="0"/>
          <w:marTop w:val="0"/>
          <w:marBottom w:val="0"/>
          <w:divBdr>
            <w:top w:val="none" w:sz="0" w:space="0" w:color="auto"/>
            <w:left w:val="none" w:sz="0" w:space="0" w:color="auto"/>
            <w:bottom w:val="none" w:sz="0" w:space="0" w:color="auto"/>
            <w:right w:val="none" w:sz="0" w:space="0" w:color="auto"/>
          </w:divBdr>
          <w:divsChild>
            <w:div w:id="1619295847">
              <w:marLeft w:val="0"/>
              <w:marRight w:val="0"/>
              <w:marTop w:val="0"/>
              <w:marBottom w:val="0"/>
              <w:divBdr>
                <w:top w:val="none" w:sz="0" w:space="0" w:color="auto"/>
                <w:left w:val="none" w:sz="0" w:space="0" w:color="auto"/>
                <w:bottom w:val="none" w:sz="0" w:space="0" w:color="auto"/>
                <w:right w:val="none" w:sz="0" w:space="0" w:color="auto"/>
              </w:divBdr>
            </w:div>
            <w:div w:id="1521163985">
              <w:marLeft w:val="0"/>
              <w:marRight w:val="0"/>
              <w:marTop w:val="0"/>
              <w:marBottom w:val="0"/>
              <w:divBdr>
                <w:top w:val="none" w:sz="0" w:space="0" w:color="auto"/>
                <w:left w:val="none" w:sz="0" w:space="0" w:color="auto"/>
                <w:bottom w:val="none" w:sz="0" w:space="0" w:color="auto"/>
                <w:right w:val="none" w:sz="0" w:space="0" w:color="auto"/>
              </w:divBdr>
            </w:div>
            <w:div w:id="1106269150">
              <w:marLeft w:val="0"/>
              <w:marRight w:val="0"/>
              <w:marTop w:val="0"/>
              <w:marBottom w:val="0"/>
              <w:divBdr>
                <w:top w:val="none" w:sz="0" w:space="0" w:color="auto"/>
                <w:left w:val="none" w:sz="0" w:space="0" w:color="auto"/>
                <w:bottom w:val="none" w:sz="0" w:space="0" w:color="auto"/>
                <w:right w:val="none" w:sz="0" w:space="0" w:color="auto"/>
              </w:divBdr>
            </w:div>
            <w:div w:id="518740379">
              <w:marLeft w:val="0"/>
              <w:marRight w:val="0"/>
              <w:marTop w:val="0"/>
              <w:marBottom w:val="0"/>
              <w:divBdr>
                <w:top w:val="none" w:sz="0" w:space="0" w:color="auto"/>
                <w:left w:val="none" w:sz="0" w:space="0" w:color="auto"/>
                <w:bottom w:val="none" w:sz="0" w:space="0" w:color="auto"/>
                <w:right w:val="none" w:sz="0" w:space="0" w:color="auto"/>
              </w:divBdr>
            </w:div>
            <w:div w:id="1079984011">
              <w:marLeft w:val="0"/>
              <w:marRight w:val="0"/>
              <w:marTop w:val="0"/>
              <w:marBottom w:val="0"/>
              <w:divBdr>
                <w:top w:val="none" w:sz="0" w:space="0" w:color="auto"/>
                <w:left w:val="none" w:sz="0" w:space="0" w:color="auto"/>
                <w:bottom w:val="none" w:sz="0" w:space="0" w:color="auto"/>
                <w:right w:val="none" w:sz="0" w:space="0" w:color="auto"/>
              </w:divBdr>
            </w:div>
            <w:div w:id="1517113481">
              <w:marLeft w:val="0"/>
              <w:marRight w:val="0"/>
              <w:marTop w:val="0"/>
              <w:marBottom w:val="0"/>
              <w:divBdr>
                <w:top w:val="none" w:sz="0" w:space="0" w:color="auto"/>
                <w:left w:val="none" w:sz="0" w:space="0" w:color="auto"/>
                <w:bottom w:val="none" w:sz="0" w:space="0" w:color="auto"/>
                <w:right w:val="none" w:sz="0" w:space="0" w:color="auto"/>
              </w:divBdr>
            </w:div>
            <w:div w:id="1071927177">
              <w:marLeft w:val="0"/>
              <w:marRight w:val="0"/>
              <w:marTop w:val="0"/>
              <w:marBottom w:val="0"/>
              <w:divBdr>
                <w:top w:val="none" w:sz="0" w:space="0" w:color="auto"/>
                <w:left w:val="none" w:sz="0" w:space="0" w:color="auto"/>
                <w:bottom w:val="none" w:sz="0" w:space="0" w:color="auto"/>
                <w:right w:val="none" w:sz="0" w:space="0" w:color="auto"/>
              </w:divBdr>
            </w:div>
            <w:div w:id="1805538511">
              <w:marLeft w:val="0"/>
              <w:marRight w:val="0"/>
              <w:marTop w:val="0"/>
              <w:marBottom w:val="0"/>
              <w:divBdr>
                <w:top w:val="none" w:sz="0" w:space="0" w:color="auto"/>
                <w:left w:val="none" w:sz="0" w:space="0" w:color="auto"/>
                <w:bottom w:val="none" w:sz="0" w:space="0" w:color="auto"/>
                <w:right w:val="none" w:sz="0" w:space="0" w:color="auto"/>
              </w:divBdr>
            </w:div>
            <w:div w:id="700324353">
              <w:marLeft w:val="0"/>
              <w:marRight w:val="0"/>
              <w:marTop w:val="0"/>
              <w:marBottom w:val="0"/>
              <w:divBdr>
                <w:top w:val="none" w:sz="0" w:space="0" w:color="auto"/>
                <w:left w:val="none" w:sz="0" w:space="0" w:color="auto"/>
                <w:bottom w:val="none" w:sz="0" w:space="0" w:color="auto"/>
                <w:right w:val="none" w:sz="0" w:space="0" w:color="auto"/>
              </w:divBdr>
            </w:div>
            <w:div w:id="6257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8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pn.network/partnerportal"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3551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Weinholz</cp:lastModifiedBy>
  <cp:revision>2</cp:revision>
  <cp:lastPrinted>2022-03-02T15:43:00Z</cp:lastPrinted>
  <dcterms:created xsi:type="dcterms:W3CDTF">2024-02-16T08:05:00Z</dcterms:created>
  <dcterms:modified xsi:type="dcterms:W3CDTF">2024-02-16T08:05:00Z</dcterms:modified>
</cp:coreProperties>
</file>